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BC1C" w14:textId="133751CE" w:rsidR="002B4C4E" w:rsidRPr="004025A8" w:rsidRDefault="00A26CC2" w:rsidP="003240A5">
      <w:pPr>
        <w:ind w:left="0"/>
      </w:pPr>
      <w:r w:rsidRPr="004025A8">
        <w:t xml:space="preserve"> </w:t>
      </w:r>
    </w:p>
    <w:p w14:paraId="6C9D2C35" w14:textId="140AD112" w:rsidR="002B4C4E" w:rsidRPr="003240A5" w:rsidRDefault="0069322C" w:rsidP="003240A5">
      <w:pPr>
        <w:ind w:left="0"/>
        <w:jc w:val="center"/>
        <w:rPr>
          <w:b/>
          <w:color w:val="auto"/>
          <w:sz w:val="48"/>
          <w:szCs w:val="48"/>
        </w:rPr>
      </w:pPr>
      <w:r w:rsidRPr="003240A5">
        <w:rPr>
          <w:b/>
          <w:color w:val="auto"/>
          <w:sz w:val="48"/>
          <w:szCs w:val="48"/>
        </w:rPr>
        <w:t>Счетная палата</w:t>
      </w:r>
      <w:r w:rsidR="00A26CC2" w:rsidRPr="003240A5">
        <w:rPr>
          <w:b/>
          <w:color w:val="auto"/>
          <w:sz w:val="48"/>
          <w:szCs w:val="48"/>
        </w:rPr>
        <w:t xml:space="preserve"> </w:t>
      </w:r>
      <w:r w:rsidRPr="003240A5">
        <w:rPr>
          <w:b/>
          <w:color w:val="auto"/>
          <w:sz w:val="48"/>
          <w:szCs w:val="48"/>
        </w:rPr>
        <w:t>Чеченской Республики</w:t>
      </w:r>
    </w:p>
    <w:p w14:paraId="339A36CA" w14:textId="77777777" w:rsidR="00C43F70" w:rsidRPr="004025A8" w:rsidRDefault="00C43F70" w:rsidP="003240A5">
      <w:pPr>
        <w:ind w:left="0"/>
        <w:rPr>
          <w:color w:val="auto"/>
        </w:rPr>
      </w:pPr>
    </w:p>
    <w:p w14:paraId="0AB181B3" w14:textId="70816C90" w:rsidR="002B4C4E" w:rsidRPr="00240215" w:rsidRDefault="00A26CC2" w:rsidP="00240215">
      <w:pPr>
        <w:spacing w:after="0"/>
        <w:ind w:left="0" w:hanging="11"/>
        <w:jc w:val="center"/>
        <w:rPr>
          <w:b/>
          <w:bCs/>
          <w:color w:val="auto"/>
          <w:sz w:val="32"/>
          <w:szCs w:val="32"/>
        </w:rPr>
      </w:pPr>
      <w:r w:rsidRPr="00240215">
        <w:rPr>
          <w:b/>
          <w:bCs/>
          <w:color w:val="auto"/>
          <w:sz w:val="32"/>
          <w:szCs w:val="32"/>
        </w:rPr>
        <w:t>Стандарт внешнего государ</w:t>
      </w:r>
      <w:r w:rsidR="00E614D8" w:rsidRPr="00240215">
        <w:rPr>
          <w:b/>
          <w:bCs/>
          <w:color w:val="auto"/>
          <w:sz w:val="32"/>
          <w:szCs w:val="32"/>
        </w:rPr>
        <w:t>ственного финансового контроля</w:t>
      </w:r>
    </w:p>
    <w:p w14:paraId="56C97483" w14:textId="19352171" w:rsidR="002B4C4E" w:rsidRPr="00240215" w:rsidRDefault="00A26CC2" w:rsidP="00240215">
      <w:pPr>
        <w:spacing w:after="0"/>
        <w:ind w:left="0" w:hanging="11"/>
        <w:jc w:val="center"/>
        <w:rPr>
          <w:b/>
          <w:bCs/>
          <w:color w:val="auto"/>
          <w:sz w:val="32"/>
          <w:szCs w:val="32"/>
        </w:rPr>
      </w:pPr>
      <w:r w:rsidRPr="00240215">
        <w:rPr>
          <w:b/>
          <w:bCs/>
          <w:color w:val="auto"/>
          <w:sz w:val="32"/>
          <w:szCs w:val="32"/>
        </w:rPr>
        <w:t>«Проведение аудита в сфере закупок товаров, работ, услуг»</w:t>
      </w:r>
    </w:p>
    <w:p w14:paraId="0DAEF8F7" w14:textId="77777777" w:rsidR="003240A5" w:rsidRDefault="003240A5" w:rsidP="003240A5">
      <w:pPr>
        <w:ind w:left="0"/>
        <w:rPr>
          <w:b/>
          <w:color w:val="auto"/>
        </w:rPr>
      </w:pPr>
    </w:p>
    <w:p w14:paraId="07D58815" w14:textId="112C170C" w:rsidR="000828AE" w:rsidRPr="000828AE" w:rsidRDefault="000828AE" w:rsidP="000828AE">
      <w:pPr>
        <w:ind w:left="0"/>
        <w:jc w:val="center"/>
        <w:rPr>
          <w:color w:val="auto"/>
        </w:rPr>
      </w:pPr>
      <w:r w:rsidRPr="000828AE">
        <w:rPr>
          <w:color w:val="auto"/>
        </w:rPr>
        <w:t>(утвержден Коллегией Счетной палаты Чеченской Республики</w:t>
      </w:r>
    </w:p>
    <w:p w14:paraId="26509856" w14:textId="6FFC6DC2" w:rsidR="00C43F70" w:rsidRDefault="000828AE" w:rsidP="000828AE">
      <w:pPr>
        <w:ind w:left="0"/>
        <w:jc w:val="center"/>
        <w:rPr>
          <w:color w:val="auto"/>
        </w:rPr>
      </w:pPr>
      <w:r w:rsidRPr="000828AE">
        <w:rPr>
          <w:color w:val="auto"/>
        </w:rPr>
        <w:t>(протокол от 12.09.2016 г. № 05)</w:t>
      </w:r>
    </w:p>
    <w:p w14:paraId="13872E17" w14:textId="4047D584" w:rsidR="00BD579F" w:rsidRPr="00BD579F" w:rsidRDefault="00BD579F" w:rsidP="00BD579F">
      <w:pPr>
        <w:ind w:left="0"/>
        <w:jc w:val="center"/>
        <w:rPr>
          <w:color w:val="auto"/>
        </w:rPr>
      </w:pPr>
      <w:r w:rsidRPr="00BD579F">
        <w:rPr>
          <w:color w:val="auto"/>
        </w:rPr>
        <w:t xml:space="preserve">(в ред. постановления Коллегии Счетной палаты </w:t>
      </w:r>
    </w:p>
    <w:p w14:paraId="43FFD563" w14:textId="7C492D26" w:rsidR="00BD579F" w:rsidRPr="00BD579F" w:rsidRDefault="00BD579F" w:rsidP="00BD579F">
      <w:pPr>
        <w:ind w:left="0"/>
        <w:jc w:val="center"/>
        <w:rPr>
          <w:color w:val="auto"/>
        </w:rPr>
      </w:pPr>
      <w:r w:rsidRPr="00BD579F">
        <w:rPr>
          <w:color w:val="auto"/>
        </w:rPr>
        <w:t xml:space="preserve">Чеченской Республики от </w:t>
      </w:r>
      <w:r>
        <w:rPr>
          <w:color w:val="auto"/>
        </w:rPr>
        <w:t>«</w:t>
      </w:r>
      <w:r w:rsidR="004C3925" w:rsidRPr="00870FAA">
        <w:rPr>
          <w:color w:val="auto"/>
        </w:rPr>
        <w:t>25</w:t>
      </w:r>
      <w:r>
        <w:rPr>
          <w:color w:val="auto"/>
        </w:rPr>
        <w:t>»</w:t>
      </w:r>
      <w:r w:rsidRPr="00BD579F">
        <w:rPr>
          <w:color w:val="auto"/>
        </w:rPr>
        <w:t xml:space="preserve"> </w:t>
      </w:r>
      <w:r>
        <w:rPr>
          <w:color w:val="auto"/>
        </w:rPr>
        <w:t>мая</w:t>
      </w:r>
      <w:r w:rsidRPr="00BD579F">
        <w:rPr>
          <w:color w:val="auto"/>
        </w:rPr>
        <w:t xml:space="preserve"> 2026 г. </w:t>
      </w:r>
      <w:r w:rsidRPr="00870FAA">
        <w:rPr>
          <w:color w:val="auto"/>
        </w:rPr>
        <w:t xml:space="preserve">№ </w:t>
      </w:r>
      <w:r w:rsidR="004C3925" w:rsidRPr="00870FAA">
        <w:rPr>
          <w:color w:val="auto"/>
        </w:rPr>
        <w:t>3/7</w:t>
      </w:r>
      <w:r w:rsidRPr="00BD579F">
        <w:rPr>
          <w:color w:val="auto"/>
        </w:rPr>
        <w:t xml:space="preserve">) </w:t>
      </w:r>
    </w:p>
    <w:p w14:paraId="5495263B" w14:textId="48AA172C" w:rsidR="000828AE" w:rsidRPr="004025A8" w:rsidRDefault="000828AE" w:rsidP="000828AE">
      <w:pPr>
        <w:ind w:left="0"/>
        <w:jc w:val="center"/>
        <w:rPr>
          <w:color w:val="auto"/>
        </w:rPr>
      </w:pPr>
    </w:p>
    <w:p w14:paraId="3F39C35E" w14:textId="77777777" w:rsidR="00C43F70" w:rsidRPr="004025A8" w:rsidRDefault="00C43F70" w:rsidP="003240A5">
      <w:pPr>
        <w:ind w:left="0"/>
        <w:rPr>
          <w:b/>
          <w:color w:val="auto"/>
        </w:rPr>
      </w:pPr>
    </w:p>
    <w:p w14:paraId="2608BDD9" w14:textId="77777777" w:rsidR="00C43F70" w:rsidRPr="004025A8" w:rsidRDefault="00C43F70" w:rsidP="003240A5">
      <w:pPr>
        <w:ind w:left="0"/>
        <w:rPr>
          <w:b/>
          <w:color w:val="auto"/>
        </w:rPr>
      </w:pPr>
    </w:p>
    <w:p w14:paraId="3867F95C" w14:textId="77777777" w:rsidR="00C43F70" w:rsidRPr="004025A8" w:rsidRDefault="00C43F70" w:rsidP="003240A5">
      <w:pPr>
        <w:ind w:left="0"/>
        <w:rPr>
          <w:b/>
          <w:color w:val="auto"/>
        </w:rPr>
      </w:pPr>
    </w:p>
    <w:p w14:paraId="07D61BDC" w14:textId="77777777" w:rsidR="00C43F70" w:rsidRPr="004025A8" w:rsidRDefault="00C43F70" w:rsidP="003240A5">
      <w:pPr>
        <w:ind w:left="0"/>
        <w:rPr>
          <w:b/>
          <w:color w:val="auto"/>
        </w:rPr>
      </w:pPr>
    </w:p>
    <w:p w14:paraId="1E95755F" w14:textId="741AB11F" w:rsidR="00E614D8" w:rsidRPr="004025A8" w:rsidRDefault="00C60FC1" w:rsidP="003240A5">
      <w:pPr>
        <w:ind w:left="0"/>
        <w:rPr>
          <w:b/>
        </w:rPr>
      </w:pPr>
      <w:r w:rsidRPr="004025A8">
        <w:rPr>
          <w:color w:val="auto"/>
        </w:rPr>
        <w:t>Разработчик: Инспекция по контролю качества контрольных и экспертно-аналитических мероприятий, методологии и правовому обеспечению аппарата Счетной палаты Чеченской Республики</w:t>
      </w:r>
    </w:p>
    <w:p w14:paraId="66C48F2E" w14:textId="77777777" w:rsidR="00E614D8" w:rsidRPr="004025A8" w:rsidRDefault="00E614D8" w:rsidP="003240A5">
      <w:pPr>
        <w:ind w:left="0"/>
      </w:pPr>
    </w:p>
    <w:p w14:paraId="2CD07A24" w14:textId="77777777" w:rsidR="002B4C4E" w:rsidRPr="004025A8" w:rsidRDefault="00A26CC2" w:rsidP="003240A5">
      <w:pPr>
        <w:ind w:left="0"/>
      </w:pPr>
      <w:r w:rsidRPr="004025A8">
        <w:rPr>
          <w:b/>
        </w:rPr>
        <w:t xml:space="preserve"> </w:t>
      </w:r>
    </w:p>
    <w:p w14:paraId="54EA9304" w14:textId="1227C8B1" w:rsidR="002B4C4E" w:rsidRPr="004025A8" w:rsidRDefault="00EC7F1E" w:rsidP="00EC7F1E">
      <w:pPr>
        <w:ind w:left="0"/>
        <w:jc w:val="center"/>
        <w:rPr>
          <w:b/>
        </w:rPr>
      </w:pPr>
      <w:r>
        <w:rPr>
          <w:b/>
        </w:rPr>
        <w:t>Дата начала действия с «</w:t>
      </w:r>
      <w:r w:rsidR="004C3925" w:rsidRPr="00870FAA">
        <w:rPr>
          <w:b/>
        </w:rPr>
        <w:t>25</w:t>
      </w:r>
      <w:r>
        <w:rPr>
          <w:b/>
        </w:rPr>
        <w:t>»</w:t>
      </w:r>
      <w:r w:rsidR="004C3925">
        <w:rPr>
          <w:b/>
        </w:rPr>
        <w:t xml:space="preserve"> </w:t>
      </w:r>
      <w:r w:rsidR="004C3925" w:rsidRPr="00870FAA">
        <w:rPr>
          <w:b/>
        </w:rPr>
        <w:t>мая</w:t>
      </w:r>
      <w:r w:rsidR="004C3925">
        <w:rPr>
          <w:b/>
        </w:rPr>
        <w:t xml:space="preserve"> </w:t>
      </w:r>
      <w:r>
        <w:rPr>
          <w:b/>
        </w:rPr>
        <w:t>2026 года</w:t>
      </w:r>
    </w:p>
    <w:p w14:paraId="79FA8270" w14:textId="77777777" w:rsidR="00C60FC1" w:rsidRDefault="00C60FC1" w:rsidP="003240A5">
      <w:pPr>
        <w:ind w:left="0"/>
        <w:rPr>
          <w:b/>
        </w:rPr>
      </w:pPr>
    </w:p>
    <w:p w14:paraId="33D3721C" w14:textId="77777777" w:rsidR="003240A5" w:rsidRPr="004025A8" w:rsidRDefault="003240A5" w:rsidP="003240A5">
      <w:pPr>
        <w:ind w:left="0"/>
        <w:rPr>
          <w:b/>
        </w:rPr>
      </w:pPr>
    </w:p>
    <w:p w14:paraId="1A6B0298" w14:textId="77777777" w:rsidR="00C60FC1" w:rsidRPr="004025A8" w:rsidRDefault="00C60FC1" w:rsidP="003240A5">
      <w:pPr>
        <w:ind w:left="0"/>
        <w:rPr>
          <w:b/>
        </w:rPr>
      </w:pPr>
    </w:p>
    <w:p w14:paraId="164F3718" w14:textId="77777777" w:rsidR="00C60FC1" w:rsidRPr="004025A8" w:rsidRDefault="00C60FC1" w:rsidP="003240A5">
      <w:pPr>
        <w:ind w:left="0"/>
        <w:rPr>
          <w:b/>
        </w:rPr>
      </w:pPr>
    </w:p>
    <w:p w14:paraId="78015E32" w14:textId="77777777" w:rsidR="00C60FC1" w:rsidRPr="004025A8" w:rsidRDefault="00C60FC1" w:rsidP="003240A5">
      <w:pPr>
        <w:ind w:left="0"/>
        <w:rPr>
          <w:b/>
        </w:rPr>
      </w:pPr>
    </w:p>
    <w:p w14:paraId="289AB9E3" w14:textId="51BBAAE7" w:rsidR="002B4C4E" w:rsidRPr="004025A8" w:rsidRDefault="00A26CC2" w:rsidP="003240A5">
      <w:pPr>
        <w:ind w:left="0"/>
      </w:pPr>
      <w:r w:rsidRPr="004025A8">
        <w:rPr>
          <w:b/>
        </w:rPr>
        <w:t xml:space="preserve">  </w:t>
      </w:r>
    </w:p>
    <w:p w14:paraId="52DA03F1" w14:textId="77777777" w:rsidR="002B4C4E" w:rsidRPr="004025A8" w:rsidRDefault="00A26CC2" w:rsidP="003240A5">
      <w:pPr>
        <w:ind w:left="0"/>
      </w:pPr>
      <w:r w:rsidRPr="004025A8">
        <w:rPr>
          <w:b/>
        </w:rPr>
        <w:t xml:space="preserve"> </w:t>
      </w:r>
    </w:p>
    <w:p w14:paraId="10D62386" w14:textId="77777777" w:rsidR="002B4C4E" w:rsidRPr="004025A8" w:rsidRDefault="00A26CC2" w:rsidP="003240A5">
      <w:pPr>
        <w:ind w:left="0"/>
      </w:pPr>
      <w:r w:rsidRPr="004025A8">
        <w:rPr>
          <w:b/>
        </w:rPr>
        <w:t xml:space="preserve"> </w:t>
      </w:r>
    </w:p>
    <w:p w14:paraId="4D37AE78" w14:textId="77777777" w:rsidR="00040C25" w:rsidRPr="004025A8" w:rsidRDefault="00040C25" w:rsidP="003240A5">
      <w:pPr>
        <w:ind w:left="0"/>
      </w:pPr>
    </w:p>
    <w:p w14:paraId="1DE0E470" w14:textId="77777777" w:rsidR="00965C49" w:rsidRDefault="00965C49" w:rsidP="003240A5">
      <w:pPr>
        <w:ind w:left="0"/>
        <w:jc w:val="center"/>
        <w:rPr>
          <w:color w:val="auto"/>
        </w:rPr>
      </w:pPr>
    </w:p>
    <w:p w14:paraId="021D7F89" w14:textId="44842DE1" w:rsidR="002B4C4E" w:rsidRPr="004025A8" w:rsidRDefault="00A03D24" w:rsidP="003240A5">
      <w:pPr>
        <w:ind w:left="0"/>
        <w:jc w:val="center"/>
        <w:rPr>
          <w:color w:val="auto"/>
        </w:rPr>
      </w:pPr>
      <w:r w:rsidRPr="004025A8">
        <w:rPr>
          <w:color w:val="auto"/>
        </w:rPr>
        <w:t>Грозный</w:t>
      </w:r>
    </w:p>
    <w:p w14:paraId="40B2528F" w14:textId="51CD7B08" w:rsidR="002B4C4E" w:rsidRPr="004025A8" w:rsidRDefault="00A26CC2" w:rsidP="003240A5">
      <w:pPr>
        <w:ind w:left="0"/>
        <w:jc w:val="center"/>
      </w:pPr>
      <w:r w:rsidRPr="004025A8">
        <w:t>202</w:t>
      </w:r>
      <w:r w:rsidR="004025A8" w:rsidRPr="004025A8">
        <w:t>6</w:t>
      </w:r>
    </w:p>
    <w:p w14:paraId="7DC3EDA6" w14:textId="77777777" w:rsidR="009D0E53" w:rsidRDefault="009D0E53" w:rsidP="003240A5">
      <w:pPr>
        <w:ind w:left="0"/>
        <w:jc w:val="center"/>
        <w:rPr>
          <w:b/>
          <w:bCs/>
        </w:rPr>
      </w:pPr>
    </w:p>
    <w:p w14:paraId="1415FCBD" w14:textId="2260FC83" w:rsidR="002B4C4E" w:rsidRPr="003240A5" w:rsidRDefault="00A26CC2" w:rsidP="003240A5">
      <w:pPr>
        <w:ind w:left="0"/>
        <w:jc w:val="center"/>
        <w:rPr>
          <w:b/>
          <w:bCs/>
        </w:rPr>
      </w:pPr>
      <w:r w:rsidRPr="003240A5">
        <w:rPr>
          <w:b/>
          <w:bCs/>
        </w:rPr>
        <w:t>Содержание</w:t>
      </w:r>
    </w:p>
    <w:p w14:paraId="351439D1" w14:textId="54B2B384" w:rsidR="00FA1D03" w:rsidRPr="004025A8" w:rsidRDefault="00FA1D03" w:rsidP="00AB6B5C">
      <w:pPr>
        <w:ind w:left="0"/>
        <w:jc w:val="left"/>
      </w:pPr>
      <w:r w:rsidRPr="004025A8">
        <w:t>1. Общие положения</w:t>
      </w:r>
      <w:r w:rsidR="00965C49">
        <w:t xml:space="preserve"> </w:t>
      </w:r>
      <w:r w:rsidRPr="004025A8">
        <w:t>……………………………………</w:t>
      </w:r>
      <w:proofErr w:type="gramStart"/>
      <w:r w:rsidRPr="004025A8">
        <w:t>……</w:t>
      </w:r>
      <w:r w:rsidR="00AB6B5C">
        <w:t>.</w:t>
      </w:r>
      <w:proofErr w:type="gramEnd"/>
      <w:r w:rsidRPr="004025A8">
        <w:t>………………</w:t>
      </w:r>
      <w:r w:rsidR="00965C49">
        <w:t>.</w:t>
      </w:r>
      <w:r w:rsidRPr="004025A8">
        <w:t>….3</w:t>
      </w:r>
    </w:p>
    <w:p w14:paraId="0982ABC7" w14:textId="26EC5CD9" w:rsidR="00FA1D03" w:rsidRPr="004025A8" w:rsidRDefault="00FA1D03" w:rsidP="00AB6B5C">
      <w:pPr>
        <w:ind w:left="0"/>
        <w:jc w:val="left"/>
      </w:pPr>
      <w:r w:rsidRPr="004025A8">
        <w:t>2. Цель, предмет, задачи, объекты аудита в сфере закупок</w:t>
      </w:r>
      <w:r w:rsidR="00965C49">
        <w:t xml:space="preserve"> </w:t>
      </w:r>
      <w:proofErr w:type="gramStart"/>
      <w:r w:rsidRPr="004025A8">
        <w:t>……</w:t>
      </w:r>
      <w:r w:rsidR="00AB6B5C">
        <w:t>.</w:t>
      </w:r>
      <w:proofErr w:type="gramEnd"/>
      <w:r w:rsidRPr="004025A8">
        <w:t>……………</w:t>
      </w:r>
      <w:r w:rsidR="00965C49">
        <w:t>.</w:t>
      </w:r>
      <w:r w:rsidRPr="004025A8">
        <w:t>..4</w:t>
      </w:r>
    </w:p>
    <w:p w14:paraId="1E8F7390" w14:textId="22FEE037" w:rsidR="00FA1D03" w:rsidRPr="004025A8" w:rsidRDefault="00FA1D03" w:rsidP="00AB6B5C">
      <w:pPr>
        <w:ind w:left="0"/>
        <w:jc w:val="left"/>
      </w:pPr>
      <w:r w:rsidRPr="004025A8">
        <w:t>3. Содержание аудита в сфере закупок</w:t>
      </w:r>
      <w:r w:rsidR="00965C49">
        <w:t xml:space="preserve"> </w:t>
      </w:r>
      <w:r w:rsidR="00264C48" w:rsidRPr="004025A8">
        <w:t>……………………</w:t>
      </w:r>
      <w:proofErr w:type="gramStart"/>
      <w:r w:rsidR="00264C48" w:rsidRPr="004025A8">
        <w:t>…</w:t>
      </w:r>
      <w:r w:rsidR="00965C49">
        <w:t>….</w:t>
      </w:r>
      <w:proofErr w:type="gramEnd"/>
      <w:r w:rsidR="00264C48" w:rsidRPr="004025A8">
        <w:t>…</w:t>
      </w:r>
      <w:r w:rsidR="00AB6B5C">
        <w:t>..</w:t>
      </w:r>
      <w:r w:rsidR="00264C48" w:rsidRPr="004025A8">
        <w:t>…………...8</w:t>
      </w:r>
    </w:p>
    <w:p w14:paraId="00512CC4" w14:textId="4CA8C24E" w:rsidR="00FA1D03" w:rsidRPr="004025A8" w:rsidRDefault="00FA1D03" w:rsidP="00AB6B5C">
      <w:pPr>
        <w:ind w:left="0"/>
        <w:jc w:val="left"/>
      </w:pPr>
      <w:r w:rsidRPr="004025A8">
        <w:t>3.1. Порядок проведения аудита в сфере закупок</w:t>
      </w:r>
      <w:r w:rsidR="00965C49">
        <w:t xml:space="preserve"> </w:t>
      </w:r>
      <w:r w:rsidR="00264C48" w:rsidRPr="004025A8">
        <w:t>…………</w:t>
      </w:r>
      <w:proofErr w:type="gramStart"/>
      <w:r w:rsidR="00264C48" w:rsidRPr="004025A8">
        <w:t>……</w:t>
      </w:r>
      <w:r w:rsidR="00AB6B5C">
        <w:t>.</w:t>
      </w:r>
      <w:proofErr w:type="gramEnd"/>
      <w:r w:rsidR="00AB6B5C">
        <w:t>.</w:t>
      </w:r>
      <w:r w:rsidR="00264C48" w:rsidRPr="004025A8">
        <w:t>…………….</w:t>
      </w:r>
      <w:r w:rsidR="00965C49">
        <w:t>..</w:t>
      </w:r>
      <w:r w:rsidRPr="004025A8">
        <w:t>8</w:t>
      </w:r>
    </w:p>
    <w:p w14:paraId="452EF953" w14:textId="7142AD1F" w:rsidR="00FA1D03" w:rsidRPr="004025A8" w:rsidRDefault="00FA1D03" w:rsidP="00AB6B5C">
      <w:pPr>
        <w:ind w:left="0"/>
        <w:jc w:val="left"/>
      </w:pPr>
      <w:r w:rsidRPr="004025A8">
        <w:t>3.2. Анализ и оценка закупочной деятельности объекта аудита</w:t>
      </w:r>
      <w:proofErr w:type="gramStart"/>
      <w:r w:rsidR="00965C49">
        <w:t xml:space="preserve"> </w:t>
      </w:r>
      <w:r w:rsidR="00264C48" w:rsidRPr="004025A8">
        <w:t>…</w:t>
      </w:r>
      <w:r w:rsidR="00AB6B5C">
        <w:t>.</w:t>
      </w:r>
      <w:proofErr w:type="gramEnd"/>
      <w:r w:rsidR="00AB6B5C">
        <w:t>.</w:t>
      </w:r>
      <w:r w:rsidR="00264C48" w:rsidRPr="004025A8">
        <w:t>…………</w:t>
      </w:r>
      <w:r w:rsidR="00965C49">
        <w:t>.</w:t>
      </w:r>
      <w:r w:rsidR="00264C48" w:rsidRPr="004025A8">
        <w:t>..</w:t>
      </w:r>
      <w:r w:rsidRPr="004025A8">
        <w:t xml:space="preserve">9 </w:t>
      </w:r>
    </w:p>
    <w:p w14:paraId="361FBFBE" w14:textId="25F86537" w:rsidR="00FA1D03" w:rsidRPr="004025A8" w:rsidRDefault="00FA1D03" w:rsidP="00AB6B5C">
      <w:pPr>
        <w:ind w:left="0"/>
        <w:jc w:val="left"/>
      </w:pPr>
      <w:r w:rsidRPr="004025A8">
        <w:t>3.3. Анализ системы организаци</w:t>
      </w:r>
      <w:r w:rsidR="00264C48" w:rsidRPr="004025A8">
        <w:t>и закуп</w:t>
      </w:r>
      <w:r w:rsidR="0000750F" w:rsidRPr="004025A8">
        <w:t xml:space="preserve">ок товаров, работ, </w:t>
      </w:r>
      <w:r w:rsidR="00965C49">
        <w:t>у</w:t>
      </w:r>
      <w:r w:rsidR="0000750F" w:rsidRPr="004025A8">
        <w:t>слуг</w:t>
      </w:r>
      <w:proofErr w:type="gramStart"/>
      <w:r w:rsidR="00965C49">
        <w:t xml:space="preserve"> </w:t>
      </w:r>
      <w:r w:rsidR="0000750F" w:rsidRPr="004025A8">
        <w:t>…</w:t>
      </w:r>
      <w:r w:rsidR="00AB6B5C">
        <w:t>.</w:t>
      </w:r>
      <w:proofErr w:type="gramEnd"/>
      <w:r w:rsidR="00AB6B5C">
        <w:t>.</w:t>
      </w:r>
      <w:r w:rsidR="0000750F" w:rsidRPr="004025A8">
        <w:t>………</w:t>
      </w:r>
      <w:r w:rsidR="00965C49">
        <w:t>.</w:t>
      </w:r>
      <w:r w:rsidR="0000750F" w:rsidRPr="004025A8">
        <w:t>.10</w:t>
      </w:r>
      <w:r w:rsidRPr="004025A8">
        <w:t xml:space="preserve"> </w:t>
      </w:r>
    </w:p>
    <w:p w14:paraId="7B0BB509" w14:textId="454FB8A3" w:rsidR="00FA1D03" w:rsidRPr="004025A8" w:rsidRDefault="00FA1D03" w:rsidP="00AB6B5C">
      <w:pPr>
        <w:ind w:left="0"/>
        <w:jc w:val="left"/>
      </w:pPr>
      <w:r w:rsidRPr="004025A8">
        <w:t>3.4. Анализ системы планировани</w:t>
      </w:r>
      <w:r w:rsidR="00264C48" w:rsidRPr="004025A8">
        <w:t>я закупок товаров, работ, услуг</w:t>
      </w:r>
      <w:proofErr w:type="gramStart"/>
      <w:r w:rsidR="00965C49">
        <w:t xml:space="preserve"> </w:t>
      </w:r>
      <w:r w:rsidR="00264C48" w:rsidRPr="004025A8">
        <w:t>…</w:t>
      </w:r>
      <w:r w:rsidR="00AB6B5C">
        <w:t>.</w:t>
      </w:r>
      <w:proofErr w:type="gramEnd"/>
      <w:r w:rsidR="00AB6B5C">
        <w:t>.</w:t>
      </w:r>
      <w:r w:rsidR="00264C48" w:rsidRPr="004025A8">
        <w:t>……</w:t>
      </w:r>
      <w:r w:rsidR="00965C49">
        <w:t>.</w:t>
      </w:r>
      <w:r w:rsidR="00264C48" w:rsidRPr="004025A8">
        <w:t>...</w:t>
      </w:r>
      <w:r w:rsidRPr="004025A8">
        <w:t xml:space="preserve">10 </w:t>
      </w:r>
    </w:p>
    <w:p w14:paraId="0B2D1262" w14:textId="0DF35071" w:rsidR="00FA1D03" w:rsidRPr="004025A8" w:rsidRDefault="00FA1D03" w:rsidP="00AB6B5C">
      <w:pPr>
        <w:ind w:left="0"/>
        <w:jc w:val="left"/>
      </w:pPr>
      <w:r w:rsidRPr="004025A8">
        <w:t>3.5. Проверка и анализ процедур определения поста</w:t>
      </w:r>
      <w:r w:rsidR="00264C48" w:rsidRPr="004025A8">
        <w:t>вщика (подрядчика, исполнителя)</w:t>
      </w:r>
      <w:r w:rsidR="00965C49">
        <w:t xml:space="preserve"> </w:t>
      </w:r>
      <w:r w:rsidR="00264C48" w:rsidRPr="004025A8">
        <w:t>…………………………………………………………</w:t>
      </w:r>
      <w:proofErr w:type="gramStart"/>
      <w:r w:rsidR="00264C48" w:rsidRPr="004025A8">
        <w:t>…</w:t>
      </w:r>
      <w:r w:rsidR="00AB6B5C">
        <w:t>….</w:t>
      </w:r>
      <w:proofErr w:type="gramEnd"/>
      <w:r w:rsidR="00264C48" w:rsidRPr="004025A8">
        <w:t>…</w:t>
      </w:r>
      <w:r w:rsidR="00965C49">
        <w:t>…</w:t>
      </w:r>
      <w:r w:rsidR="00264C48" w:rsidRPr="004025A8">
        <w:t>..</w:t>
      </w:r>
      <w:r w:rsidRPr="004025A8">
        <w:t>1</w:t>
      </w:r>
      <w:r w:rsidR="0000750F" w:rsidRPr="004025A8">
        <w:t>1</w:t>
      </w:r>
    </w:p>
    <w:p w14:paraId="5B26F3AB" w14:textId="4A61BF90" w:rsidR="00FA1D03" w:rsidRPr="004025A8" w:rsidRDefault="00FA1D03" w:rsidP="00AB6B5C">
      <w:pPr>
        <w:ind w:left="0"/>
        <w:jc w:val="left"/>
      </w:pPr>
      <w:r w:rsidRPr="004025A8">
        <w:t>3.6. Проверка и анализ исполнения контрактов на поставку товаров, в</w:t>
      </w:r>
      <w:r w:rsidR="00F348B2" w:rsidRPr="004025A8">
        <w:t>ыполнение работ, оказание услуг</w:t>
      </w:r>
      <w:r w:rsidR="00965C49">
        <w:t xml:space="preserve"> </w:t>
      </w:r>
      <w:r w:rsidR="00F348B2" w:rsidRPr="004025A8">
        <w:t>…………………………………</w:t>
      </w:r>
      <w:proofErr w:type="gramStart"/>
      <w:r w:rsidR="00F348B2" w:rsidRPr="004025A8">
        <w:t>……</w:t>
      </w:r>
      <w:r w:rsidR="00AB6B5C">
        <w:t>.</w:t>
      </w:r>
      <w:proofErr w:type="gramEnd"/>
      <w:r w:rsidR="00F348B2" w:rsidRPr="004025A8">
        <w:t>……</w:t>
      </w:r>
      <w:r w:rsidR="00965C49">
        <w:t>.</w:t>
      </w:r>
      <w:r w:rsidRPr="004025A8">
        <w:t xml:space="preserve">12 </w:t>
      </w:r>
    </w:p>
    <w:p w14:paraId="005EDE90" w14:textId="685DC8E9" w:rsidR="00FA1D03" w:rsidRPr="004025A8" w:rsidRDefault="00FA1D03" w:rsidP="00AB6B5C">
      <w:pPr>
        <w:ind w:left="0"/>
        <w:jc w:val="left"/>
      </w:pPr>
      <w:r w:rsidRPr="004025A8">
        <w:t>3.7. Анализ эффективности и результативности расходов н</w:t>
      </w:r>
      <w:r w:rsidR="00F348B2" w:rsidRPr="004025A8">
        <w:t>а закупки товаров, работ, услуг</w:t>
      </w:r>
      <w:r w:rsidR="00965C49">
        <w:t xml:space="preserve"> </w:t>
      </w:r>
      <w:r w:rsidR="00F348B2" w:rsidRPr="004025A8">
        <w:t>…………………………………………………………………</w:t>
      </w:r>
      <w:proofErr w:type="gramStart"/>
      <w:r w:rsidR="00965C49">
        <w:t>.</w:t>
      </w:r>
      <w:r w:rsidR="00AB6B5C">
        <w:t>..</w:t>
      </w:r>
      <w:r w:rsidR="00F348B2" w:rsidRPr="004025A8">
        <w:t>….</w:t>
      </w:r>
      <w:proofErr w:type="gramEnd"/>
      <w:r w:rsidRPr="004025A8">
        <w:t xml:space="preserve">13 </w:t>
      </w:r>
    </w:p>
    <w:p w14:paraId="528CDBF4" w14:textId="0419AF11" w:rsidR="00FA1D03" w:rsidRPr="004025A8" w:rsidRDefault="00FA1D03" w:rsidP="00AB6B5C">
      <w:pPr>
        <w:ind w:left="0"/>
        <w:jc w:val="left"/>
      </w:pPr>
      <w:r w:rsidRPr="004025A8">
        <w:t>3.8</w:t>
      </w:r>
      <w:r w:rsidR="00F348B2" w:rsidRPr="004025A8">
        <w:t>. Подведение итогов мероприятия…………………………………</w:t>
      </w:r>
      <w:proofErr w:type="gramStart"/>
      <w:r w:rsidR="00F348B2" w:rsidRPr="004025A8">
        <w:t>……</w:t>
      </w:r>
      <w:r w:rsidR="00965C49">
        <w:t>.</w:t>
      </w:r>
      <w:proofErr w:type="gramEnd"/>
      <w:r w:rsidR="00AB6B5C">
        <w:t>…..</w:t>
      </w:r>
      <w:r w:rsidRPr="004025A8">
        <w:t xml:space="preserve">15 </w:t>
      </w:r>
    </w:p>
    <w:p w14:paraId="00DF0ED7" w14:textId="79D89003" w:rsidR="00FA1D03" w:rsidRPr="004025A8" w:rsidRDefault="00FA1D03" w:rsidP="00AB6B5C">
      <w:pPr>
        <w:ind w:left="0"/>
        <w:jc w:val="left"/>
      </w:pPr>
      <w:r w:rsidRPr="004025A8">
        <w:t>4. Информационная деятельность в рамках аудита в сфере закупок</w:t>
      </w:r>
      <w:r w:rsidR="00965C49">
        <w:t xml:space="preserve"> ……</w:t>
      </w:r>
      <w:proofErr w:type="gramStart"/>
      <w:r w:rsidR="00965C49">
        <w:t>…….</w:t>
      </w:r>
      <w:proofErr w:type="gramEnd"/>
      <w:r w:rsidRPr="004025A8">
        <w:t xml:space="preserve">5 </w:t>
      </w:r>
    </w:p>
    <w:p w14:paraId="0848FEE3" w14:textId="562A591A" w:rsidR="00FA1D03" w:rsidRPr="006F07D3" w:rsidRDefault="00FA1D03" w:rsidP="006F07D3">
      <w:pPr>
        <w:ind w:left="0"/>
        <w:jc w:val="center"/>
        <w:rPr>
          <w:b/>
          <w:bCs/>
        </w:rPr>
      </w:pPr>
      <w:r w:rsidRPr="006F07D3">
        <w:rPr>
          <w:b/>
          <w:bCs/>
        </w:rPr>
        <w:t>Приложения:</w:t>
      </w:r>
    </w:p>
    <w:p w14:paraId="73670774" w14:textId="4E33C510" w:rsidR="00FA1D03" w:rsidRPr="004025A8" w:rsidRDefault="00FA1D03" w:rsidP="00AB6B5C">
      <w:pPr>
        <w:ind w:left="0"/>
        <w:jc w:val="left"/>
      </w:pPr>
      <w:r w:rsidRPr="004025A8">
        <w:t>Приложение № 1 Примерный перечень вопросов аудита в сфере закупок</w:t>
      </w:r>
      <w:proofErr w:type="gramStart"/>
      <w:r w:rsidR="00965C49">
        <w:t xml:space="preserve"> ….</w:t>
      </w:r>
      <w:proofErr w:type="gramEnd"/>
      <w:r w:rsidR="00965C49">
        <w:t>.</w:t>
      </w:r>
      <w:r w:rsidRPr="004025A8">
        <w:t>1</w:t>
      </w:r>
      <w:r w:rsidR="0000750F" w:rsidRPr="004025A8">
        <w:t>6</w:t>
      </w:r>
    </w:p>
    <w:p w14:paraId="5295F34D" w14:textId="2F47BD1C" w:rsidR="00FA1D03" w:rsidRPr="004025A8" w:rsidRDefault="00FA1D03" w:rsidP="00AB6B5C">
      <w:pPr>
        <w:ind w:left="0"/>
        <w:jc w:val="left"/>
      </w:pPr>
      <w:r w:rsidRPr="004025A8">
        <w:t>Приложение № 2 Типовые нарушения, выявляемые в ходе проведения аудита в сфере закупок</w:t>
      </w:r>
      <w:r w:rsidR="00965C49">
        <w:t xml:space="preserve"> …………………………………………………………………...1</w:t>
      </w:r>
      <w:r w:rsidR="00DF11BB" w:rsidRPr="004025A8">
        <w:t>9</w:t>
      </w:r>
      <w:r w:rsidRPr="004025A8">
        <w:t xml:space="preserve"> </w:t>
      </w:r>
    </w:p>
    <w:p w14:paraId="7278B856" w14:textId="1AD0BC4D" w:rsidR="00DE5242" w:rsidRPr="004025A8" w:rsidRDefault="00FA1D03" w:rsidP="00AB6B5C">
      <w:pPr>
        <w:ind w:left="0"/>
        <w:jc w:val="left"/>
      </w:pPr>
      <w:r w:rsidRPr="004025A8">
        <w:t xml:space="preserve">Приложение № 3 Примерный перечень сведений, подлежащих отражению в акте (отчете) о результатах аудита в сфере закупок </w:t>
      </w:r>
      <w:r w:rsidR="00965C49">
        <w:t>…………………………...30</w:t>
      </w:r>
    </w:p>
    <w:p w14:paraId="49C57677" w14:textId="77777777" w:rsidR="002B4C4E" w:rsidRPr="004025A8" w:rsidRDefault="00A26CC2" w:rsidP="00AB6B5C">
      <w:pPr>
        <w:ind w:left="0"/>
        <w:jc w:val="left"/>
      </w:pPr>
      <w:r w:rsidRPr="004025A8">
        <w:t xml:space="preserve"> </w:t>
      </w:r>
    </w:p>
    <w:p w14:paraId="375E8FB1" w14:textId="77777777" w:rsidR="002B4C4E" w:rsidRPr="004025A8" w:rsidRDefault="00A26CC2" w:rsidP="00AB6B5C">
      <w:pPr>
        <w:ind w:left="0"/>
        <w:jc w:val="left"/>
      </w:pPr>
      <w:r w:rsidRPr="004025A8">
        <w:t xml:space="preserve"> </w:t>
      </w:r>
    </w:p>
    <w:p w14:paraId="41BB58AF" w14:textId="77777777" w:rsidR="002B4C4E" w:rsidRPr="004025A8" w:rsidRDefault="00A26CC2" w:rsidP="003240A5">
      <w:pPr>
        <w:ind w:left="0"/>
      </w:pPr>
      <w:r w:rsidRPr="004025A8">
        <w:t xml:space="preserve"> </w:t>
      </w:r>
    </w:p>
    <w:p w14:paraId="2E9B4EEB" w14:textId="77777777" w:rsidR="00062143" w:rsidRPr="004025A8" w:rsidRDefault="00062143" w:rsidP="003240A5">
      <w:pPr>
        <w:ind w:left="0"/>
      </w:pPr>
    </w:p>
    <w:p w14:paraId="172F6557" w14:textId="77777777" w:rsidR="00062143" w:rsidRPr="004025A8" w:rsidRDefault="00062143" w:rsidP="003240A5">
      <w:pPr>
        <w:ind w:left="0"/>
      </w:pPr>
    </w:p>
    <w:p w14:paraId="6EC1A155" w14:textId="77777777" w:rsidR="00062143" w:rsidRPr="004025A8" w:rsidRDefault="00062143" w:rsidP="003240A5">
      <w:pPr>
        <w:ind w:left="0"/>
      </w:pPr>
    </w:p>
    <w:p w14:paraId="381FD3D6" w14:textId="77777777" w:rsidR="00EB16AA" w:rsidRPr="004025A8" w:rsidRDefault="00EB16AA" w:rsidP="003240A5">
      <w:pPr>
        <w:ind w:left="0"/>
      </w:pPr>
    </w:p>
    <w:p w14:paraId="233F629D" w14:textId="77777777" w:rsidR="00EB16AA" w:rsidRDefault="00EB16AA" w:rsidP="003240A5">
      <w:pPr>
        <w:ind w:left="0"/>
      </w:pPr>
    </w:p>
    <w:p w14:paraId="37F122E8" w14:textId="77777777" w:rsidR="003240A5" w:rsidRPr="004025A8" w:rsidRDefault="003240A5" w:rsidP="003240A5">
      <w:pPr>
        <w:ind w:left="0"/>
      </w:pPr>
    </w:p>
    <w:p w14:paraId="51B6D5B6" w14:textId="77777777" w:rsidR="00EB16AA" w:rsidRPr="004025A8" w:rsidRDefault="00EB16AA" w:rsidP="003240A5">
      <w:pPr>
        <w:ind w:left="0"/>
      </w:pPr>
    </w:p>
    <w:p w14:paraId="50AE4E01" w14:textId="77777777" w:rsidR="009D0E53" w:rsidRPr="004025A8" w:rsidRDefault="009D0E53" w:rsidP="003240A5">
      <w:pPr>
        <w:ind w:left="0"/>
      </w:pPr>
    </w:p>
    <w:p w14:paraId="69B4EC64" w14:textId="56286204" w:rsidR="002B4C4E" w:rsidRPr="00240215" w:rsidRDefault="00A26CC2" w:rsidP="00240215">
      <w:pPr>
        <w:pStyle w:val="a3"/>
        <w:numPr>
          <w:ilvl w:val="0"/>
          <w:numId w:val="18"/>
        </w:numPr>
        <w:jc w:val="center"/>
        <w:rPr>
          <w:b/>
          <w:bCs/>
        </w:rPr>
      </w:pPr>
      <w:r w:rsidRPr="00240215">
        <w:rPr>
          <w:b/>
          <w:bCs/>
        </w:rPr>
        <w:lastRenderedPageBreak/>
        <w:t>Общие положения</w:t>
      </w:r>
    </w:p>
    <w:p w14:paraId="51B2DF2B" w14:textId="77777777" w:rsidR="00240215" w:rsidRPr="00240215" w:rsidRDefault="00240215" w:rsidP="00240215">
      <w:pPr>
        <w:pStyle w:val="a3"/>
        <w:ind w:left="350" w:firstLine="0"/>
        <w:rPr>
          <w:b/>
          <w:bCs/>
        </w:rPr>
      </w:pPr>
    </w:p>
    <w:p w14:paraId="5CDDB468" w14:textId="44EF878C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1.1.</w:t>
      </w:r>
      <w:r w:rsidRPr="004025A8">
        <w:rPr>
          <w:rFonts w:eastAsia="Arial"/>
          <w:color w:val="auto"/>
        </w:rPr>
        <w:t xml:space="preserve"> </w:t>
      </w:r>
      <w:r w:rsidRPr="004025A8">
        <w:rPr>
          <w:color w:val="auto"/>
        </w:rPr>
        <w:t xml:space="preserve">Стандарт внешнего государственного финансового контроля «Проведение аудита в сфере закупок товаров, работ, услуг» (далее – Стандарт) является специализированным стандартом и предназначен для методологического обеспечения реализации полномочий </w:t>
      </w:r>
      <w:r w:rsidR="007D12A6" w:rsidRPr="004025A8">
        <w:rPr>
          <w:color w:val="auto"/>
        </w:rPr>
        <w:t>С</w:t>
      </w:r>
      <w:r w:rsidRPr="004025A8">
        <w:rPr>
          <w:color w:val="auto"/>
        </w:rPr>
        <w:t xml:space="preserve">четной палаты </w:t>
      </w:r>
      <w:bookmarkStart w:id="0" w:name="_Hlk214628864"/>
      <w:r w:rsidR="0062348A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 </w:t>
      </w:r>
      <w:bookmarkEnd w:id="0"/>
      <w:r w:rsidRPr="004025A8">
        <w:rPr>
          <w:color w:val="auto"/>
        </w:rPr>
        <w:t xml:space="preserve">(далее </w:t>
      </w:r>
      <w:r w:rsidR="005F7E73" w:rsidRPr="004025A8">
        <w:rPr>
          <w:color w:val="auto"/>
        </w:rPr>
        <w:t>–</w:t>
      </w:r>
      <w:r w:rsidRPr="004025A8">
        <w:rPr>
          <w:color w:val="auto"/>
        </w:rPr>
        <w:t xml:space="preserve"> </w:t>
      </w:r>
      <w:r w:rsidR="005F7E73" w:rsidRPr="004025A8">
        <w:rPr>
          <w:color w:val="auto"/>
        </w:rPr>
        <w:t>Счетная палата</w:t>
      </w:r>
      <w:r w:rsidRPr="004025A8">
        <w:rPr>
          <w:color w:val="auto"/>
        </w:rPr>
        <w:t xml:space="preserve">) по осуществлению аудита в сфере закупок товаров, работ, услуг для обеспечения государственных нужд </w:t>
      </w:r>
      <w:r w:rsidR="0062348A" w:rsidRPr="004025A8">
        <w:rPr>
          <w:color w:val="auto"/>
        </w:rPr>
        <w:t xml:space="preserve">Чеченской Республики </w:t>
      </w:r>
      <w:r w:rsidRPr="004025A8">
        <w:rPr>
          <w:color w:val="auto"/>
        </w:rPr>
        <w:t>в соответствии со 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системе, Закон № 44-ФЗ), а также с учетом положений Федерального закона от 18.07.2011 № 223-ФЗ «О закупках товаров, работ, услуг отдельными видами юридических лиц».</w:t>
      </w:r>
    </w:p>
    <w:p w14:paraId="405EF231" w14:textId="342FE458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1.2. Стандарт разработан 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Федерального закона о контрактной системе, </w:t>
      </w:r>
      <w:bookmarkStart w:id="1" w:name="_Hlk215477544"/>
      <w:r w:rsidRPr="004025A8">
        <w:rPr>
          <w:color w:val="auto"/>
        </w:rPr>
        <w:t xml:space="preserve">Закона </w:t>
      </w:r>
      <w:r w:rsidR="0062348A" w:rsidRPr="004025A8">
        <w:rPr>
          <w:color w:val="auto"/>
        </w:rPr>
        <w:t xml:space="preserve">Чеченской Республики </w:t>
      </w:r>
      <w:r w:rsidRPr="004025A8">
        <w:rPr>
          <w:color w:val="auto"/>
        </w:rPr>
        <w:t>от 0</w:t>
      </w:r>
      <w:r w:rsidR="009C5BFD" w:rsidRPr="004025A8">
        <w:rPr>
          <w:color w:val="auto"/>
        </w:rPr>
        <w:t>3</w:t>
      </w:r>
      <w:r w:rsidRPr="004025A8">
        <w:rPr>
          <w:color w:val="auto"/>
        </w:rPr>
        <w:t>.</w:t>
      </w:r>
      <w:r w:rsidR="009C5BFD" w:rsidRPr="004025A8">
        <w:rPr>
          <w:color w:val="auto"/>
        </w:rPr>
        <w:t>1</w:t>
      </w:r>
      <w:r w:rsidRPr="004025A8">
        <w:rPr>
          <w:color w:val="auto"/>
        </w:rPr>
        <w:t>1.</w:t>
      </w:r>
      <w:r w:rsidR="009C5BFD" w:rsidRPr="004025A8">
        <w:rPr>
          <w:color w:val="auto"/>
        </w:rPr>
        <w:t>2011 г.</w:t>
      </w:r>
      <w:r w:rsidRPr="004025A8">
        <w:rPr>
          <w:color w:val="auto"/>
        </w:rPr>
        <w:t xml:space="preserve">  № 3</w:t>
      </w:r>
      <w:r w:rsidR="009C5BFD" w:rsidRPr="004025A8">
        <w:rPr>
          <w:color w:val="auto"/>
        </w:rPr>
        <w:t>7</w:t>
      </w:r>
      <w:r w:rsidRPr="004025A8">
        <w:rPr>
          <w:color w:val="auto"/>
        </w:rPr>
        <w:t>-</w:t>
      </w:r>
      <w:r w:rsidR="009C5BFD" w:rsidRPr="004025A8">
        <w:rPr>
          <w:color w:val="auto"/>
        </w:rPr>
        <w:t>РЗ</w:t>
      </w:r>
      <w:r w:rsidR="009D6B90" w:rsidRPr="004025A8">
        <w:rPr>
          <w:color w:val="auto"/>
        </w:rPr>
        <w:t xml:space="preserve"> </w:t>
      </w:r>
      <w:r w:rsidRPr="004025A8">
        <w:rPr>
          <w:color w:val="auto"/>
        </w:rPr>
        <w:t xml:space="preserve">«О </w:t>
      </w:r>
      <w:r w:rsidR="009C5BFD" w:rsidRPr="004025A8">
        <w:rPr>
          <w:color w:val="auto"/>
        </w:rPr>
        <w:t>Счетной</w:t>
      </w:r>
      <w:r w:rsidRPr="004025A8">
        <w:rPr>
          <w:color w:val="auto"/>
        </w:rPr>
        <w:t xml:space="preserve"> палате </w:t>
      </w:r>
      <w:r w:rsidR="009C5BFD" w:rsidRPr="004025A8">
        <w:rPr>
          <w:color w:val="auto"/>
        </w:rPr>
        <w:t>Чеченской Республики</w:t>
      </w:r>
      <w:r w:rsidRPr="004025A8">
        <w:rPr>
          <w:color w:val="auto"/>
        </w:rPr>
        <w:t>»</w:t>
      </w:r>
      <w:bookmarkEnd w:id="1"/>
      <w:r w:rsidRPr="004025A8">
        <w:rPr>
          <w:color w:val="auto"/>
        </w:rPr>
        <w:t>, на основе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 2ПК.</w:t>
      </w:r>
    </w:p>
    <w:p w14:paraId="08AD5447" w14:textId="77777777" w:rsidR="00240215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1.3. Целью Стандарта является установление общих требований, правил и процедур осуществления </w:t>
      </w:r>
      <w:r w:rsidR="00DD44A5" w:rsidRPr="004025A8">
        <w:rPr>
          <w:color w:val="auto"/>
        </w:rPr>
        <w:t>Счетной палатой</w:t>
      </w:r>
      <w:r w:rsidRPr="004025A8">
        <w:rPr>
          <w:color w:val="auto"/>
        </w:rPr>
        <w:t xml:space="preserve"> аудита в сфере закупок товаров, работ, услуг, который в соответствии с Федеральным законом о контрактной системе заключается в проверке, анализе и оценке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 (далее – аудит в сфере закупок).</w:t>
      </w:r>
      <w:r w:rsidR="00240215">
        <w:rPr>
          <w:color w:val="auto"/>
        </w:rPr>
        <w:t xml:space="preserve"> </w:t>
      </w:r>
    </w:p>
    <w:p w14:paraId="215EDB1B" w14:textId="2FB9DF03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Стандарт используется во всех случаях, когда предметом внешнего государственного финансового контроля (аудита) является использование бюджетных средств </w:t>
      </w:r>
      <w:r w:rsidR="009C5BFD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 на закупки товаров (работ, услуг).</w:t>
      </w:r>
    </w:p>
    <w:p w14:paraId="4F08686F" w14:textId="422CFCA3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1.4. Стандарт предназначен для применения должностными лицами </w:t>
      </w:r>
      <w:r w:rsidR="004276A5" w:rsidRPr="004025A8">
        <w:rPr>
          <w:color w:val="auto"/>
        </w:rPr>
        <w:t>Счетной палатой</w:t>
      </w:r>
      <w:r w:rsidRPr="004025A8">
        <w:rPr>
          <w:color w:val="auto"/>
        </w:rPr>
        <w:t xml:space="preserve"> при организации и проведении аудита в сфере закупок товаров, работ, услуг, осуществляемого в соответствии с законодательством Российской Федерации о контрактной системе в сфере закупок, в рамках </w:t>
      </w:r>
      <w:r w:rsidRPr="004025A8">
        <w:rPr>
          <w:color w:val="auto"/>
        </w:rPr>
        <w:lastRenderedPageBreak/>
        <w:t>проведения контрольных и экспертно-аналитических мероприятий как самостоятельного мероприятия или как одной из составляющих деятельности объекта аудита.</w:t>
      </w:r>
    </w:p>
    <w:p w14:paraId="109B4B0F" w14:textId="3F6A56FF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A26CC2" w:rsidRPr="004025A8">
        <w:rPr>
          <w:color w:val="auto"/>
        </w:rPr>
        <w:t>1.5. Задачами Стандарта являются:</w:t>
      </w:r>
    </w:p>
    <w:p w14:paraId="00D0057E" w14:textId="7EC38CFA" w:rsidR="00EC59BC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C59BC" w:rsidRPr="004025A8">
        <w:rPr>
          <w:color w:val="auto"/>
        </w:rPr>
        <w:t>о</w:t>
      </w:r>
      <w:r w:rsidR="00871F85" w:rsidRPr="004025A8">
        <w:rPr>
          <w:color w:val="auto"/>
        </w:rPr>
        <w:t>п</w:t>
      </w:r>
      <w:r w:rsidR="00A26CC2" w:rsidRPr="004025A8">
        <w:rPr>
          <w:color w:val="auto"/>
        </w:rPr>
        <w:t xml:space="preserve">ределение требований к содержанию аудита в сфере закупок; </w:t>
      </w:r>
      <w:r w:rsidR="00871F85" w:rsidRPr="004025A8">
        <w:rPr>
          <w:color w:val="auto"/>
        </w:rPr>
        <w:tab/>
      </w:r>
    </w:p>
    <w:p w14:paraId="6BC9AE1B" w14:textId="54A416E8" w:rsidR="0076726C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C59BC" w:rsidRPr="004025A8">
        <w:rPr>
          <w:color w:val="auto"/>
        </w:rPr>
        <w:t>о</w:t>
      </w:r>
      <w:r w:rsidR="00A26CC2" w:rsidRPr="004025A8">
        <w:rPr>
          <w:color w:val="auto"/>
        </w:rPr>
        <w:t>пределение содержания и процедур проведения аудита в сфере закупок;</w:t>
      </w:r>
    </w:p>
    <w:p w14:paraId="219D1B0E" w14:textId="12D3612F" w:rsidR="0076726C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C59BC" w:rsidRPr="004025A8">
        <w:rPr>
          <w:color w:val="auto"/>
        </w:rPr>
        <w:t>о</w:t>
      </w:r>
      <w:r w:rsidR="00A26CC2" w:rsidRPr="004025A8">
        <w:rPr>
          <w:color w:val="auto"/>
        </w:rPr>
        <w:t>пределение порядка использования результатов аудита в сфере закупок;</w:t>
      </w:r>
    </w:p>
    <w:p w14:paraId="7B68BE20" w14:textId="14CE4521" w:rsidR="0086731C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о</w:t>
      </w:r>
      <w:r w:rsidR="00A26CC2" w:rsidRPr="004025A8">
        <w:rPr>
          <w:color w:val="auto"/>
        </w:rPr>
        <w:t>пределение порядка формирования и р</w:t>
      </w:r>
      <w:r w:rsidR="0086731C" w:rsidRPr="004025A8">
        <w:rPr>
          <w:color w:val="auto"/>
        </w:rPr>
        <w:t xml:space="preserve">азмещения обобщенной информации </w:t>
      </w:r>
    </w:p>
    <w:p w14:paraId="139140F0" w14:textId="2CCA7849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A26CC2" w:rsidRPr="004025A8">
        <w:rPr>
          <w:color w:val="auto"/>
        </w:rPr>
        <w:t>о результатах аудита в сфере закупок в единой информационной системе в сфере закупок.</w:t>
      </w:r>
    </w:p>
    <w:p w14:paraId="6E20B94C" w14:textId="6D984EC6" w:rsidR="00F533E1" w:rsidRPr="004025A8" w:rsidRDefault="00DB61DB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3240A5">
        <w:rPr>
          <w:color w:val="auto"/>
        </w:rPr>
        <w:tab/>
      </w:r>
      <w:r w:rsidR="00F533E1" w:rsidRPr="004025A8">
        <w:rPr>
          <w:color w:val="auto"/>
        </w:rPr>
        <w:t xml:space="preserve">1.6. </w:t>
      </w:r>
      <w:r w:rsidR="00A26CC2" w:rsidRPr="004025A8">
        <w:rPr>
          <w:color w:val="auto"/>
        </w:rPr>
        <w:t>Термины и определения, используемые в настоящем Стандарте, применяются в значениях, установленных в документах, указанных в пунктах 1.1, 1.2 Стандарта.</w:t>
      </w:r>
    </w:p>
    <w:p w14:paraId="0B49991D" w14:textId="0712FDDD" w:rsidR="001436B5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DB61DB" w:rsidRPr="004025A8">
        <w:rPr>
          <w:color w:val="auto"/>
        </w:rPr>
        <w:tab/>
      </w:r>
      <w:r w:rsidR="00F533E1" w:rsidRPr="004025A8">
        <w:rPr>
          <w:color w:val="auto"/>
        </w:rPr>
        <w:t xml:space="preserve">1.7. </w:t>
      </w:r>
      <w:r w:rsidR="00A26CC2" w:rsidRPr="004025A8">
        <w:rPr>
          <w:color w:val="auto"/>
        </w:rPr>
        <w:t>В ходе подготовки, проведения, оформления результатов и реализации результатов аудита в сфере закупок, осуществляемого в форме контрольного или экспертно-аналитического мероприятия, также необходимо руководствоваться</w:t>
      </w:r>
      <w:r w:rsidR="003B33A0" w:rsidRPr="004025A8">
        <w:rPr>
          <w:color w:val="auto"/>
        </w:rPr>
        <w:t xml:space="preserve"> </w:t>
      </w:r>
      <w:r w:rsidR="00FA68D2" w:rsidRPr="004025A8">
        <w:rPr>
          <w:color w:val="auto"/>
        </w:rPr>
        <w:t xml:space="preserve">Стандартами внешнего </w:t>
      </w:r>
      <w:r w:rsidR="0091500A" w:rsidRPr="004025A8">
        <w:rPr>
          <w:color w:val="auto"/>
        </w:rPr>
        <w:t>ф</w:t>
      </w:r>
      <w:r w:rsidR="00C33F48" w:rsidRPr="004025A8">
        <w:rPr>
          <w:color w:val="auto"/>
        </w:rPr>
        <w:t xml:space="preserve">инансового контроля: </w:t>
      </w:r>
    </w:p>
    <w:p w14:paraId="3D259C94" w14:textId="6E7B9C67" w:rsidR="001436B5" w:rsidRPr="004025A8" w:rsidRDefault="00240215" w:rsidP="003240A5">
      <w:pPr>
        <w:ind w:left="0"/>
        <w:rPr>
          <w:color w:val="auto"/>
        </w:rPr>
      </w:pPr>
      <w:r>
        <w:rPr>
          <w:color w:val="auto"/>
        </w:rPr>
        <w:tab/>
      </w:r>
      <w:r w:rsidR="001436B5" w:rsidRPr="004025A8">
        <w:rPr>
          <w:color w:val="auto"/>
        </w:rPr>
        <w:tab/>
      </w:r>
      <w:r>
        <w:rPr>
          <w:color w:val="auto"/>
        </w:rPr>
        <w:t xml:space="preserve">- </w:t>
      </w:r>
      <w:r w:rsidR="00950769" w:rsidRPr="004025A8">
        <w:rPr>
          <w:color w:val="auto"/>
        </w:rPr>
        <w:t>«Общие требования,</w:t>
      </w:r>
      <w:r w:rsidR="0091500A" w:rsidRPr="004025A8">
        <w:rPr>
          <w:color w:val="auto"/>
        </w:rPr>
        <w:t xml:space="preserve"> правила и процедуры проведения </w:t>
      </w:r>
      <w:r w:rsidR="00950769" w:rsidRPr="004025A8">
        <w:rPr>
          <w:color w:val="auto"/>
        </w:rPr>
        <w:t>контрольного мероприятия» утв. Коллегией Счетной палаты Чеченской Республики (протокол от 09.11.2023 № 9</w:t>
      </w:r>
      <w:r w:rsidR="00B05BF2" w:rsidRPr="004025A8">
        <w:rPr>
          <w:color w:val="auto"/>
        </w:rPr>
        <w:t>)</w:t>
      </w:r>
      <w:r w:rsidR="00C33F48" w:rsidRPr="004025A8">
        <w:rPr>
          <w:color w:val="auto"/>
        </w:rPr>
        <w:t>;</w:t>
      </w:r>
      <w:r w:rsidR="00E64119" w:rsidRPr="004025A8">
        <w:rPr>
          <w:color w:val="auto"/>
        </w:rPr>
        <w:t xml:space="preserve"> </w:t>
      </w:r>
    </w:p>
    <w:p w14:paraId="27073E3F" w14:textId="507981B1" w:rsidR="001436B5" w:rsidRPr="004025A8" w:rsidRDefault="00240215" w:rsidP="003240A5">
      <w:pPr>
        <w:ind w:left="0"/>
        <w:rPr>
          <w:color w:val="auto"/>
        </w:rPr>
      </w:pPr>
      <w:r>
        <w:rPr>
          <w:color w:val="auto"/>
        </w:rPr>
        <w:tab/>
      </w:r>
      <w:r w:rsidR="001436B5" w:rsidRPr="004025A8">
        <w:rPr>
          <w:color w:val="auto"/>
        </w:rPr>
        <w:tab/>
      </w:r>
      <w:r>
        <w:rPr>
          <w:color w:val="auto"/>
        </w:rPr>
        <w:t xml:space="preserve">- </w:t>
      </w:r>
      <w:r w:rsidR="00D31175" w:rsidRPr="004025A8">
        <w:rPr>
          <w:color w:val="auto"/>
        </w:rPr>
        <w:t>«Общие требования, правила и процедуры проведения экспертно-аналитического мероприятия»</w:t>
      </w:r>
      <w:r w:rsidR="00B22613" w:rsidRPr="004025A8">
        <w:rPr>
          <w:color w:val="auto"/>
        </w:rPr>
        <w:t xml:space="preserve"> утв.</w:t>
      </w:r>
      <w:r w:rsidR="00B05BF2" w:rsidRPr="004025A8">
        <w:rPr>
          <w:color w:val="auto"/>
        </w:rPr>
        <w:t xml:space="preserve"> </w:t>
      </w:r>
      <w:r w:rsidR="00B22613" w:rsidRPr="004025A8">
        <w:rPr>
          <w:color w:val="auto"/>
        </w:rPr>
        <w:t>Коллегией Счет</w:t>
      </w:r>
      <w:r w:rsidR="00B05BF2" w:rsidRPr="004025A8">
        <w:rPr>
          <w:color w:val="auto"/>
        </w:rPr>
        <w:t xml:space="preserve">ной палаты Чеченской Республики </w:t>
      </w:r>
      <w:r w:rsidR="00B22613" w:rsidRPr="004025A8">
        <w:rPr>
          <w:color w:val="auto"/>
        </w:rPr>
        <w:t>(протокол от 22.06.2023 № 4)</w:t>
      </w:r>
      <w:r w:rsidR="00B05BF2" w:rsidRPr="004025A8">
        <w:rPr>
          <w:color w:val="auto"/>
        </w:rPr>
        <w:t>;</w:t>
      </w:r>
    </w:p>
    <w:p w14:paraId="0B039774" w14:textId="5930D9FC" w:rsidR="00D31175" w:rsidRPr="004025A8" w:rsidRDefault="001436B5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240215">
        <w:rPr>
          <w:color w:val="auto"/>
        </w:rPr>
        <w:tab/>
        <w:t xml:space="preserve">- </w:t>
      </w:r>
      <w:r w:rsidR="00787A8C" w:rsidRPr="004025A8">
        <w:rPr>
          <w:color w:val="auto"/>
        </w:rPr>
        <w:t>«</w:t>
      </w:r>
      <w:r w:rsidR="00C6311F" w:rsidRPr="004025A8">
        <w:rPr>
          <w:color w:val="auto"/>
        </w:rPr>
        <w:t>Требования к проведению контроля качества</w:t>
      </w:r>
      <w:r w:rsidR="00787A8C" w:rsidRPr="004025A8">
        <w:rPr>
          <w:color w:val="auto"/>
        </w:rPr>
        <w:t xml:space="preserve"> </w:t>
      </w:r>
      <w:r w:rsidR="004649B4" w:rsidRPr="004025A8">
        <w:rPr>
          <w:color w:val="auto"/>
        </w:rPr>
        <w:t>контрольного</w:t>
      </w:r>
      <w:r w:rsidR="00787A8C" w:rsidRPr="004025A8">
        <w:rPr>
          <w:color w:val="auto"/>
        </w:rPr>
        <w:t xml:space="preserve"> </w:t>
      </w:r>
      <w:r w:rsidR="004649B4" w:rsidRPr="004025A8">
        <w:rPr>
          <w:color w:val="auto"/>
        </w:rPr>
        <w:t>мероприятия и</w:t>
      </w:r>
      <w:r w:rsidR="00787A8C" w:rsidRPr="004025A8">
        <w:rPr>
          <w:color w:val="auto"/>
        </w:rPr>
        <w:t xml:space="preserve"> </w:t>
      </w:r>
      <w:r w:rsidR="004649B4" w:rsidRPr="004025A8">
        <w:rPr>
          <w:color w:val="auto"/>
        </w:rPr>
        <w:t>экспертно-аналитического мероприятия</w:t>
      </w:r>
      <w:r w:rsidR="00787A8C" w:rsidRPr="004025A8">
        <w:rPr>
          <w:color w:val="auto"/>
        </w:rPr>
        <w:t xml:space="preserve">» </w:t>
      </w:r>
      <w:r w:rsidR="00C6311F" w:rsidRPr="004025A8">
        <w:rPr>
          <w:color w:val="auto"/>
        </w:rPr>
        <w:t xml:space="preserve">утв. </w:t>
      </w:r>
      <w:r w:rsidR="004649B4" w:rsidRPr="004025A8">
        <w:rPr>
          <w:color w:val="auto"/>
        </w:rPr>
        <w:t>п</w:t>
      </w:r>
      <w:r w:rsidR="00C6311F" w:rsidRPr="004025A8">
        <w:rPr>
          <w:color w:val="auto"/>
        </w:rPr>
        <w:t xml:space="preserve">остановлением Коллегии </w:t>
      </w:r>
      <w:r w:rsidR="00787A8C" w:rsidRPr="004025A8">
        <w:rPr>
          <w:color w:val="auto"/>
        </w:rPr>
        <w:t>Счетной палаты Чеченской Р</w:t>
      </w:r>
      <w:r w:rsidR="00C6311F" w:rsidRPr="004025A8">
        <w:rPr>
          <w:color w:val="auto"/>
        </w:rPr>
        <w:t>еспублики от 30.03.2023 г. № 2.</w:t>
      </w:r>
      <w:r w:rsidR="00787A8C" w:rsidRPr="004025A8">
        <w:rPr>
          <w:color w:val="auto"/>
        </w:rPr>
        <w:t xml:space="preserve"> </w:t>
      </w:r>
    </w:p>
    <w:p w14:paraId="6957DFC6" w14:textId="2AEE56AF" w:rsidR="002B4C4E" w:rsidRPr="004025A8" w:rsidRDefault="002B4C4E" w:rsidP="003240A5">
      <w:pPr>
        <w:ind w:left="0"/>
        <w:rPr>
          <w:color w:val="auto"/>
        </w:rPr>
      </w:pPr>
    </w:p>
    <w:p w14:paraId="6B30A83C" w14:textId="4DCBCEA3" w:rsidR="002B4C4E" w:rsidRDefault="003240A5" w:rsidP="003240A5">
      <w:pPr>
        <w:ind w:left="0"/>
        <w:jc w:val="center"/>
        <w:rPr>
          <w:b/>
          <w:bCs/>
          <w:color w:val="auto"/>
        </w:rPr>
      </w:pPr>
      <w:r w:rsidRPr="003240A5">
        <w:rPr>
          <w:b/>
          <w:bCs/>
          <w:color w:val="auto"/>
        </w:rPr>
        <w:t xml:space="preserve">2. </w:t>
      </w:r>
      <w:r w:rsidR="00A26CC2" w:rsidRPr="003240A5">
        <w:rPr>
          <w:b/>
          <w:bCs/>
          <w:color w:val="auto"/>
        </w:rPr>
        <w:t>Цель, предмет, задачи, объекты аудита в сфере закупок</w:t>
      </w:r>
    </w:p>
    <w:p w14:paraId="0C93B755" w14:textId="77777777" w:rsidR="00240215" w:rsidRPr="003240A5" w:rsidRDefault="00240215" w:rsidP="003240A5">
      <w:pPr>
        <w:ind w:left="0"/>
        <w:jc w:val="center"/>
        <w:rPr>
          <w:b/>
          <w:bCs/>
          <w:color w:val="auto"/>
        </w:rPr>
      </w:pPr>
    </w:p>
    <w:p w14:paraId="135A11DA" w14:textId="4A03502F" w:rsidR="000C5C95" w:rsidRPr="004025A8" w:rsidRDefault="000C5C95" w:rsidP="003240A5">
      <w:pPr>
        <w:ind w:left="0" w:firstLine="708"/>
        <w:rPr>
          <w:color w:val="auto"/>
        </w:rPr>
      </w:pPr>
      <w:r w:rsidRPr="004025A8">
        <w:rPr>
          <w:color w:val="auto"/>
        </w:rPr>
        <w:t>2.1. При проведении аудита в сфере закупок Счетная палата в пределах своих полномочий осуществляет анализ и оценку результатов закупок, достижения целей осуществления закупок, определенных в соответствии с ч. 2 ст. 98 Закона № 44-ФЗ.</w:t>
      </w:r>
    </w:p>
    <w:p w14:paraId="236A1AC8" w14:textId="1B2FC9B6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lastRenderedPageBreak/>
        <w:t xml:space="preserve">2.1.1. </w:t>
      </w:r>
      <w:r w:rsidR="000226C7" w:rsidRPr="004025A8">
        <w:rPr>
          <w:color w:val="auto"/>
        </w:rPr>
        <w:t>Счетная палата</w:t>
      </w:r>
      <w:r w:rsidRPr="004025A8">
        <w:rPr>
          <w:color w:val="auto"/>
        </w:rPr>
        <w:t xml:space="preserve"> осуществляет экспертно-аналитическую, контрольную, информационную и иную деятельность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контрактам.</w:t>
      </w:r>
    </w:p>
    <w:p w14:paraId="3892245A" w14:textId="3DBF2E4E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Под </w:t>
      </w:r>
      <w:r w:rsidRPr="004025A8">
        <w:rPr>
          <w:b/>
          <w:color w:val="auto"/>
        </w:rPr>
        <w:t xml:space="preserve">законностью </w:t>
      </w:r>
      <w:r w:rsidRPr="004025A8">
        <w:rPr>
          <w:color w:val="auto"/>
        </w:rPr>
        <w:t xml:space="preserve">расходов на закупки понимается соблюдение участниками контрактной системы в сфере закупок законодательства Российской Федерации и </w:t>
      </w:r>
      <w:r w:rsidR="000F6B55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 о контрактной системе в сфере закупок.</w:t>
      </w:r>
    </w:p>
    <w:p w14:paraId="5989654A" w14:textId="6A603070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Нарушения законодательства Российской Федерации о контрактной системе в сфере закупок могут устанавливаться при проверке, анализе и оценке конкретных закупок (контрактов), действий (бездействия) по правовому регулированию, организации, планированию закупок, определению поставщиков (подрядчиков, исполнителей), заключению и исполнению контрактов, размещению информации и документов в единой информационной системе в сфере закупок.</w:t>
      </w:r>
    </w:p>
    <w:p w14:paraId="06FFA47F" w14:textId="072F2B2F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Под </w:t>
      </w:r>
      <w:r w:rsidRPr="004025A8">
        <w:rPr>
          <w:b/>
          <w:color w:val="auto"/>
        </w:rPr>
        <w:t xml:space="preserve">целесообразностью </w:t>
      </w:r>
      <w:r w:rsidRPr="004025A8">
        <w:rPr>
          <w:color w:val="auto"/>
        </w:rPr>
        <w:t xml:space="preserve">расходов на закупки понимается наличие обоснованных государственных нужд, обеспечиваемых посредством достижения целей и реализации мероприятий государственных (муниципальных) программ </w:t>
      </w:r>
      <w:r w:rsidR="00335E3D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, выполнения функций и полномочий государственных органов </w:t>
      </w:r>
      <w:r w:rsidR="00335E3D" w:rsidRPr="004025A8">
        <w:rPr>
          <w:color w:val="auto"/>
        </w:rPr>
        <w:t xml:space="preserve">Чеченской Республики </w:t>
      </w:r>
      <w:r w:rsidRPr="004025A8">
        <w:rPr>
          <w:color w:val="auto"/>
        </w:rPr>
        <w:t xml:space="preserve">(в том числе органов государственной власти </w:t>
      </w:r>
      <w:r w:rsidR="00335E3D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), органов местного самоуправления, органа управления Территориальным фондом обязательного медицинского страхования </w:t>
      </w:r>
      <w:r w:rsidR="00335E3D" w:rsidRPr="004025A8">
        <w:rPr>
          <w:color w:val="auto"/>
        </w:rPr>
        <w:t>Чеченской Республики</w:t>
      </w:r>
      <w:r w:rsidRPr="004025A8">
        <w:rPr>
          <w:color w:val="auto"/>
        </w:rPr>
        <w:t>.</w:t>
      </w:r>
    </w:p>
    <w:p w14:paraId="18566319" w14:textId="37984C2B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Под </w:t>
      </w:r>
      <w:r w:rsidRPr="004025A8">
        <w:rPr>
          <w:b/>
          <w:color w:val="auto"/>
        </w:rPr>
        <w:t xml:space="preserve">обоснованностью </w:t>
      </w:r>
      <w:r w:rsidRPr="004025A8">
        <w:rPr>
          <w:color w:val="auto"/>
        </w:rPr>
        <w:t>расходов на закупки понимается наличие обоснования закупки, которое заключается в установлении соответствия нормирования в сфере закупок и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</w:t>
      </w:r>
      <w:r w:rsidRPr="004025A8">
        <w:rPr>
          <w:b/>
          <w:color w:val="auto"/>
        </w:rPr>
        <w:t xml:space="preserve">, </w:t>
      </w:r>
      <w:r w:rsidRPr="004025A8">
        <w:rPr>
          <w:color w:val="auto"/>
        </w:rPr>
        <w:t>а также соответствие законодательству Российской Федерации о контрактной системе в сфере закупок.</w:t>
      </w:r>
    </w:p>
    <w:p w14:paraId="45246A15" w14:textId="68AED9E5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Под </w:t>
      </w:r>
      <w:r w:rsidRPr="004025A8">
        <w:rPr>
          <w:b/>
          <w:color w:val="auto"/>
        </w:rPr>
        <w:t xml:space="preserve">своевременностью </w:t>
      </w:r>
      <w:r w:rsidRPr="004025A8">
        <w:rPr>
          <w:color w:val="auto"/>
        </w:rPr>
        <w:t>расходов на закупки понимается установление и соблюдение заказчиком сроков, достаточных для реализации закупки и достижения целей осуществления закупки в надлежащее время и с минимальными издержками.</w:t>
      </w:r>
    </w:p>
    <w:p w14:paraId="1C95FF32" w14:textId="77777777" w:rsidR="004025A8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При оценке своевременности расходов на закупки целесообразно учитывать сезонность работ, услуг, длительность и непрерывность </w:t>
      </w:r>
      <w:r w:rsidRPr="004025A8">
        <w:rPr>
          <w:color w:val="auto"/>
        </w:rPr>
        <w:lastRenderedPageBreak/>
        <w:t>производственного цикла отдельных видов товаров, работ, услуг, а также наличие резерва времени для осуществления приемки товаров, работ и услуг, позволяющего поставщику (подрядчику, исполнителю) устранить недостатки.</w:t>
      </w:r>
    </w:p>
    <w:p w14:paraId="210683B8" w14:textId="2845E604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К несвоевременности закупок могут приводить нарушения и недостатки при планировании закупок, несвоевременное осуществление закупок, невыполнение условий контрактов, иные недостатки системы организации закупочной деятельности объекта контроля.</w:t>
      </w:r>
    </w:p>
    <w:p w14:paraId="11F7E664" w14:textId="2F4B8850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Под </w:t>
      </w:r>
      <w:r w:rsidRPr="004025A8">
        <w:rPr>
          <w:b/>
          <w:color w:val="auto"/>
        </w:rPr>
        <w:t xml:space="preserve">эффективностью </w:t>
      </w:r>
      <w:r w:rsidRPr="004025A8">
        <w:rPr>
          <w:color w:val="auto"/>
        </w:rPr>
        <w:t>расходов на закупки понимается осуществление закупок исходя из необходимости достижения заданных результатов обеспечения государственных нужд с использованием наименьшего объема средств, при одновременном достижении наилучшего результата с использованием определенного бюджетом объема средств.</w:t>
      </w:r>
    </w:p>
    <w:p w14:paraId="6E4E34CF" w14:textId="7FB93C33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Под </w:t>
      </w:r>
      <w:r w:rsidRPr="004025A8">
        <w:rPr>
          <w:b/>
          <w:color w:val="auto"/>
        </w:rPr>
        <w:t xml:space="preserve">результативностью </w:t>
      </w:r>
      <w:r w:rsidRPr="004025A8">
        <w:rPr>
          <w:color w:val="auto"/>
        </w:rPr>
        <w:t>расходов на закупки понимается степень достижения заданных результатов закупок (обеспечения государственных нужд) и целей осуществления закупок при использовании определенного бюджетом объема средств.</w:t>
      </w:r>
    </w:p>
    <w:p w14:paraId="494CE907" w14:textId="00477A40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Помимо этого, в ходе проведения аудита проводится анализ и оценка информации о </w:t>
      </w:r>
      <w:r w:rsidRPr="004025A8">
        <w:rPr>
          <w:b/>
          <w:color w:val="auto"/>
        </w:rPr>
        <w:t>реализуемости</w:t>
      </w:r>
      <w:r w:rsidRPr="004025A8">
        <w:rPr>
          <w:color w:val="auto"/>
        </w:rPr>
        <w:t xml:space="preserve"> закупок, под которой понимается фактическая возможность осуществления запланированных закупок с учетом объема выделенных средств для достижения целей и результатов закупок.</w:t>
      </w:r>
    </w:p>
    <w:p w14:paraId="269486E3" w14:textId="51299755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Причинами нереализуемости закупок могут быть отсутствие товаров (работ, услуг) с требуемыми характеристиками на рынке (недостаточные объемы их производства, в том числе национальными производителями), невыделение достаточного объема средств и иных ресурсов для осуществления закупок, неготовность систем управления закупками, отсутствие у заказчиков условий для использования результатов закупок. Закупка признается нереализуемой, если она не может быть осуществлена по причинам, независящим от действий (бездействия) заказчика, уполномоченного органа (учреждения), специализированной организации.</w:t>
      </w:r>
    </w:p>
    <w:p w14:paraId="5AFA8561" w14:textId="439F668E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2.1.2. В процессе проведения аудита в сфере закупок оценке подлежат, в том числе выполнение условий контрактов по срокам, объему, цене, количеству и качеству приобретаемых товаров, работ, услуг, а также порядок ценообразования и эффективность системы управления контрактами.</w:t>
      </w:r>
    </w:p>
    <w:p w14:paraId="57DBB859" w14:textId="552E332C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2.2. Предметом аудита в сфере закупок является деятельность заказчиков по использованию средств бюджета </w:t>
      </w:r>
      <w:r w:rsidR="00504764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, бюджета Территориального фонда обязательного медицинского страхования </w:t>
      </w:r>
      <w:r w:rsidR="00504764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, а также в отдельных случаях, установленных законодательством, средств местных бюджетов, направляемых на закупки товаров (работ, услуг) </w:t>
      </w:r>
      <w:r w:rsidRPr="004025A8">
        <w:rPr>
          <w:color w:val="auto"/>
        </w:rPr>
        <w:lastRenderedPageBreak/>
        <w:t>(далее – бюджетные средства), осуществляемая в соответствии с Федеральным законом о контрактной системе.</w:t>
      </w:r>
    </w:p>
    <w:p w14:paraId="52D1DCA2" w14:textId="77777777" w:rsidR="00FD45FB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Деятельность заказчиков, осуществляемая в соответствии с Федеральным законом от 18.07.2011 № 223-ФЗ «О закупках товаров, работ, услуг отдельными видами юридических лиц» анализируется в ходе аудита в сфере закупок, если это необходимо для достижения его цели (например, при использовании заказчиками в соответствующей сфере разных правовых режимов закупок либо при оценке правомерности и обоснованности выбора соответствующего способа выделения средств и правового режима закупок).</w:t>
      </w:r>
    </w:p>
    <w:p w14:paraId="1A8E23E1" w14:textId="580A0FB0" w:rsidR="000A4EF8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2.3. Задачами аудита в сфере закупок являются:</w:t>
      </w:r>
    </w:p>
    <w:p w14:paraId="4AA13B8C" w14:textId="3DEFE2C2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98651B" w:rsidRPr="004025A8">
        <w:rPr>
          <w:color w:val="auto"/>
        </w:rPr>
        <w:t>п</w:t>
      </w:r>
      <w:r w:rsidR="00A26CC2" w:rsidRPr="004025A8">
        <w:rPr>
          <w:color w:val="auto"/>
        </w:rPr>
        <w:t>роверка, анализ и оценка информации о законности, целесообразности, об обоснованности (в том числе анализ и оценка процедуры планирования закупок и обоснования закупок), о своевременности, об эффективности и о результативности расходов на закупки по планируемым к заключению, заключенным и исполненным контрактам;</w:t>
      </w:r>
    </w:p>
    <w:p w14:paraId="26765310" w14:textId="3EB5DF70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98651B" w:rsidRPr="004025A8">
        <w:rPr>
          <w:color w:val="auto"/>
        </w:rPr>
        <w:t>о</w:t>
      </w:r>
      <w:r w:rsidR="00A26CC2" w:rsidRPr="004025A8">
        <w:rPr>
          <w:color w:val="auto"/>
        </w:rPr>
        <w:t>бобщение результатов осуществления деятельности по проверке, анализу и оценке результатов закупок, в том числе установление причин выявленных отклонений, нарушений и недостатков;</w:t>
      </w:r>
    </w:p>
    <w:p w14:paraId="245D4130" w14:textId="2A58DFA4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A26CC2" w:rsidRPr="004025A8">
        <w:rPr>
          <w:color w:val="auto"/>
        </w:rPr>
        <w:t>подготовка предложений (рекомендаций) по устранению выявленных отклонений, нарушений и недостатков;</w:t>
      </w:r>
    </w:p>
    <w:p w14:paraId="289AA701" w14:textId="7FF97353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98651B" w:rsidRPr="004025A8">
        <w:rPr>
          <w:color w:val="auto"/>
        </w:rPr>
        <w:t>с</w:t>
      </w:r>
      <w:r w:rsidR="00A26CC2" w:rsidRPr="004025A8">
        <w:rPr>
          <w:color w:val="auto"/>
        </w:rPr>
        <w:t xml:space="preserve">истематизация информации о реализации предложений (рекомендаций) </w:t>
      </w:r>
      <w:proofErr w:type="gramStart"/>
      <w:r w:rsidR="00A26CC2" w:rsidRPr="004025A8">
        <w:rPr>
          <w:color w:val="auto"/>
        </w:rPr>
        <w:t>по</w:t>
      </w:r>
      <w:r w:rsidR="003240A5">
        <w:rPr>
          <w:color w:val="auto"/>
        </w:rPr>
        <w:t xml:space="preserve"> </w:t>
      </w:r>
      <w:r w:rsidR="00A26CC2" w:rsidRPr="004025A8">
        <w:rPr>
          <w:color w:val="auto"/>
        </w:rPr>
        <w:t>устранению</w:t>
      </w:r>
      <w:proofErr w:type="gramEnd"/>
      <w:r w:rsidR="00A26CC2" w:rsidRPr="004025A8">
        <w:rPr>
          <w:color w:val="auto"/>
        </w:rPr>
        <w:t xml:space="preserve"> выявленных при проведении аудита в сфере закупок отклонений, нарушений и недостатков, и совершенствование контрактной системы в сфере закупок.</w:t>
      </w:r>
    </w:p>
    <w:p w14:paraId="50059FAA" w14:textId="27BEDAD5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2.4. В процессе проведения аудита в сфере закупок в пределах полномочий </w:t>
      </w:r>
      <w:r w:rsidR="005B1D7D" w:rsidRPr="004025A8">
        <w:rPr>
          <w:color w:val="auto"/>
        </w:rPr>
        <w:t>Счетной палаты</w:t>
      </w:r>
      <w:r w:rsidRPr="004025A8">
        <w:rPr>
          <w:color w:val="auto"/>
        </w:rPr>
        <w:t xml:space="preserve"> проверяются, анализируются и оцениваются:</w:t>
      </w:r>
    </w:p>
    <w:p w14:paraId="02CB0F7C" w14:textId="2D3FD0E8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0B28DD" w:rsidRPr="004025A8">
        <w:rPr>
          <w:color w:val="auto"/>
        </w:rPr>
        <w:t>с</w:t>
      </w:r>
      <w:r w:rsidR="00A26CC2" w:rsidRPr="004025A8">
        <w:rPr>
          <w:color w:val="auto"/>
        </w:rPr>
        <w:t>истема организации закупочной деятельности объекта аудита;</w:t>
      </w:r>
    </w:p>
    <w:p w14:paraId="431DA98A" w14:textId="6CF39AAC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A26CC2" w:rsidRPr="004025A8">
        <w:rPr>
          <w:color w:val="auto"/>
        </w:rPr>
        <w:t>организация и процесс использования бюджетных средств начиная с этапа планирования;</w:t>
      </w:r>
    </w:p>
    <w:p w14:paraId="63FDF464" w14:textId="5B48C478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0B28DD" w:rsidRPr="004025A8">
        <w:rPr>
          <w:color w:val="auto"/>
        </w:rPr>
        <w:t>з</w:t>
      </w:r>
      <w:r w:rsidR="00A26CC2" w:rsidRPr="004025A8">
        <w:rPr>
          <w:color w:val="auto"/>
        </w:rPr>
        <w:t>аконность,</w:t>
      </w:r>
      <w:r w:rsidR="00C848D8" w:rsidRPr="004025A8">
        <w:rPr>
          <w:color w:val="auto"/>
        </w:rPr>
        <w:t xml:space="preserve"> </w:t>
      </w:r>
      <w:r w:rsidR="00A26CC2" w:rsidRPr="004025A8">
        <w:rPr>
          <w:color w:val="auto"/>
        </w:rPr>
        <w:t>своевременность,</w:t>
      </w:r>
      <w:r w:rsidR="00C848D8" w:rsidRPr="004025A8">
        <w:rPr>
          <w:color w:val="auto"/>
        </w:rPr>
        <w:t xml:space="preserve"> </w:t>
      </w:r>
      <w:r w:rsidR="00A26CC2" w:rsidRPr="004025A8">
        <w:rPr>
          <w:color w:val="auto"/>
        </w:rPr>
        <w:t>обоснованность,</w:t>
      </w:r>
      <w:r w:rsidR="00C848D8" w:rsidRPr="004025A8">
        <w:rPr>
          <w:color w:val="auto"/>
        </w:rPr>
        <w:t xml:space="preserve"> </w:t>
      </w:r>
      <w:r w:rsidR="00A26CC2" w:rsidRPr="004025A8">
        <w:rPr>
          <w:color w:val="auto"/>
        </w:rPr>
        <w:t>целесообразность, эффективность и результативность использования бюджетных средств;</w:t>
      </w:r>
    </w:p>
    <w:p w14:paraId="20958855" w14:textId="51725A9B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0B28DD" w:rsidRPr="004025A8">
        <w:rPr>
          <w:color w:val="auto"/>
        </w:rPr>
        <w:t>с</w:t>
      </w:r>
      <w:r w:rsidR="00A26CC2" w:rsidRPr="004025A8">
        <w:rPr>
          <w:color w:val="auto"/>
        </w:rPr>
        <w:t>истема контроля в сфере закупок, осуществляемого заказчиком;</w:t>
      </w:r>
    </w:p>
    <w:p w14:paraId="239BDCDA" w14:textId="14D794B4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0B28DD" w:rsidRPr="004025A8">
        <w:rPr>
          <w:color w:val="auto"/>
        </w:rPr>
        <w:t>с</w:t>
      </w:r>
      <w:r w:rsidR="00A26CC2" w:rsidRPr="004025A8">
        <w:rPr>
          <w:color w:val="auto"/>
        </w:rPr>
        <w:t>истема ведомственного контроля в сфере закупок.</w:t>
      </w:r>
    </w:p>
    <w:p w14:paraId="2D7464F9" w14:textId="5E1DF3FA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Итогом аудита в сфере закупок должна стать оценка уровня обеспечения государственных нужд с учетом затрат бюджетных средств, обоснованности планирования, включая обоснование закупок и эффективность их осуществления.</w:t>
      </w:r>
    </w:p>
    <w:p w14:paraId="6476633A" w14:textId="77777777" w:rsidR="00BC0F84" w:rsidRDefault="00BC0F84" w:rsidP="003240A5">
      <w:pPr>
        <w:ind w:left="0" w:firstLine="708"/>
        <w:rPr>
          <w:color w:val="auto"/>
        </w:rPr>
      </w:pPr>
    </w:p>
    <w:p w14:paraId="65526CC3" w14:textId="22BA69B7" w:rsidR="002B4C4E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2.5. Объектами аудита в сфере закупок являются:</w:t>
      </w:r>
    </w:p>
    <w:p w14:paraId="602367F8" w14:textId="77777777" w:rsidR="00BC0F84" w:rsidRPr="004025A8" w:rsidRDefault="00BC0F84" w:rsidP="003240A5">
      <w:pPr>
        <w:ind w:left="0" w:firstLine="708"/>
        <w:rPr>
          <w:color w:val="auto"/>
        </w:rPr>
      </w:pPr>
    </w:p>
    <w:p w14:paraId="2623598C" w14:textId="6F6FC0A5" w:rsidR="002B4C4E" w:rsidRPr="004025A8" w:rsidRDefault="000B28DD" w:rsidP="003240A5">
      <w:pPr>
        <w:ind w:left="0"/>
        <w:rPr>
          <w:color w:val="auto"/>
        </w:rPr>
      </w:pPr>
      <w:r w:rsidRPr="004025A8">
        <w:rPr>
          <w:color w:val="auto"/>
        </w:rPr>
        <w:t>г</w:t>
      </w:r>
      <w:r w:rsidR="00A26CC2" w:rsidRPr="004025A8">
        <w:rPr>
          <w:color w:val="auto"/>
        </w:rPr>
        <w:t xml:space="preserve">осударственные органы </w:t>
      </w:r>
      <w:r w:rsidR="00DD5DC5" w:rsidRPr="004025A8">
        <w:rPr>
          <w:color w:val="auto"/>
        </w:rPr>
        <w:t xml:space="preserve">Чеченской Республики </w:t>
      </w:r>
      <w:r w:rsidR="00A26CC2" w:rsidRPr="004025A8">
        <w:rPr>
          <w:color w:val="auto"/>
        </w:rPr>
        <w:t xml:space="preserve">(в том числе органы государственной власти </w:t>
      </w:r>
      <w:r w:rsidR="00DD5DC5" w:rsidRPr="004025A8">
        <w:rPr>
          <w:color w:val="auto"/>
        </w:rPr>
        <w:t>Чеченской Республики</w:t>
      </w:r>
      <w:r w:rsidR="00A26CC2" w:rsidRPr="004025A8">
        <w:rPr>
          <w:color w:val="auto"/>
        </w:rPr>
        <w:t xml:space="preserve">), орган управления Территориальным фондом обязательного медицинского страхования </w:t>
      </w:r>
      <w:r w:rsidR="00DD5DC5" w:rsidRPr="004025A8">
        <w:rPr>
          <w:color w:val="auto"/>
        </w:rPr>
        <w:t xml:space="preserve">Чеченской Республики </w:t>
      </w:r>
      <w:r w:rsidR="00A26CC2" w:rsidRPr="004025A8">
        <w:rPr>
          <w:color w:val="auto"/>
        </w:rPr>
        <w:t xml:space="preserve">либо государственные казенные учреждения, действующие от имени </w:t>
      </w:r>
      <w:r w:rsidR="00DD5DC5" w:rsidRPr="004025A8">
        <w:rPr>
          <w:color w:val="auto"/>
        </w:rPr>
        <w:t>Чеченской Республики</w:t>
      </w:r>
      <w:r w:rsidR="00A26CC2" w:rsidRPr="004025A8">
        <w:rPr>
          <w:color w:val="auto"/>
        </w:rPr>
        <w:t xml:space="preserve">, уполномоченные принимать бюджетные обязательства в соответствии с бюджетным законодательством Российской Федерации от имени </w:t>
      </w:r>
      <w:r w:rsidR="00DD5DC5" w:rsidRPr="004025A8">
        <w:rPr>
          <w:color w:val="auto"/>
        </w:rPr>
        <w:t xml:space="preserve">Чеченской Республики </w:t>
      </w:r>
      <w:r w:rsidR="00A26CC2" w:rsidRPr="004025A8">
        <w:rPr>
          <w:color w:val="auto"/>
        </w:rPr>
        <w:t>и осуществляющие закупки;</w:t>
      </w:r>
    </w:p>
    <w:p w14:paraId="6857C3A3" w14:textId="413A50F8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206E1" w:rsidRPr="004025A8">
        <w:rPr>
          <w:color w:val="auto"/>
        </w:rPr>
        <w:t>б</w:t>
      </w:r>
      <w:r w:rsidR="00A26CC2" w:rsidRPr="004025A8">
        <w:rPr>
          <w:color w:val="auto"/>
        </w:rPr>
        <w:t>юджетные, автономные учреждения, государственные, муниципальные унитарные предприятия и иные юридические лица, осуществляющие закупки с учетом особенностей статьи 15 Закона № 44-ФЗ;</w:t>
      </w:r>
    </w:p>
    <w:p w14:paraId="09F92267" w14:textId="01255DB5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206E1" w:rsidRPr="004025A8">
        <w:rPr>
          <w:color w:val="auto"/>
        </w:rPr>
        <w:t>г</w:t>
      </w:r>
      <w:r w:rsidR="00A26CC2" w:rsidRPr="004025A8">
        <w:rPr>
          <w:color w:val="auto"/>
        </w:rPr>
        <w:t>осударственные, муниципальные органы, казенные учреждения, на которые возложены полномочия по определению поставщиков (подрядчиков, исполнителей) для соответствующих заказчиков (уполномоченные органы, уполномоченные учреждения в соответствии со статьей 26 Закона № 44-ФЗ).</w:t>
      </w:r>
    </w:p>
    <w:p w14:paraId="6559024E" w14:textId="77777777" w:rsidR="00BC0F84" w:rsidRDefault="00BC0F84" w:rsidP="003240A5">
      <w:pPr>
        <w:ind w:left="0" w:firstLine="708"/>
        <w:rPr>
          <w:color w:val="auto"/>
        </w:rPr>
      </w:pPr>
    </w:p>
    <w:p w14:paraId="35A98942" w14:textId="49588E54" w:rsidR="002B4C4E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2.6. В рамках контрольных и экспертно-аналитических мероприятий оценивается деятельность как за</w:t>
      </w:r>
      <w:r w:rsidR="005B0220" w:rsidRPr="004025A8">
        <w:rPr>
          <w:color w:val="auto"/>
        </w:rPr>
        <w:t xml:space="preserve">казчиков, так и формируемых ими, </w:t>
      </w:r>
      <w:r w:rsidRPr="004025A8">
        <w:rPr>
          <w:color w:val="auto"/>
        </w:rPr>
        <w:t>контрактных служб</w:t>
      </w:r>
      <w:r w:rsidR="005B0220" w:rsidRPr="004025A8">
        <w:rPr>
          <w:color w:val="auto"/>
        </w:rPr>
        <w:t xml:space="preserve"> </w:t>
      </w:r>
      <w:r w:rsidRPr="004025A8">
        <w:rPr>
          <w:color w:val="auto"/>
        </w:rPr>
        <w:t>и комиссий по осуществлению закупок, привлекаемых ими специализированных организаций (при наличии), экспертов, экспертных организаций и операторов электронных площадок, а также работа органов ведомственного контроля в сфере закупок, системы контроля в сфере закупок, осуществляемого заказчиком.</w:t>
      </w:r>
    </w:p>
    <w:p w14:paraId="03A337BA" w14:textId="77777777" w:rsidR="001B3B04" w:rsidRPr="004025A8" w:rsidRDefault="001B3B04" w:rsidP="003240A5">
      <w:pPr>
        <w:ind w:left="0" w:firstLine="708"/>
        <w:rPr>
          <w:color w:val="auto"/>
        </w:rPr>
      </w:pPr>
    </w:p>
    <w:p w14:paraId="5459EDA2" w14:textId="040D923C" w:rsidR="002B4C4E" w:rsidRPr="003240A5" w:rsidRDefault="003240A5" w:rsidP="003240A5">
      <w:pPr>
        <w:ind w:left="0"/>
        <w:jc w:val="center"/>
        <w:rPr>
          <w:b/>
          <w:bCs/>
          <w:color w:val="auto"/>
        </w:rPr>
      </w:pPr>
      <w:r w:rsidRPr="003240A5">
        <w:rPr>
          <w:b/>
          <w:bCs/>
          <w:color w:val="auto"/>
        </w:rPr>
        <w:t xml:space="preserve">3. </w:t>
      </w:r>
      <w:r w:rsidR="00A26CC2" w:rsidRPr="003240A5">
        <w:rPr>
          <w:b/>
          <w:bCs/>
          <w:color w:val="auto"/>
        </w:rPr>
        <w:t>Содержание аудита в сфере закупок</w:t>
      </w:r>
    </w:p>
    <w:p w14:paraId="4D97BB8D" w14:textId="77777777" w:rsidR="00F52F0A" w:rsidRPr="004025A8" w:rsidRDefault="00F52F0A" w:rsidP="003240A5">
      <w:pPr>
        <w:ind w:left="0"/>
        <w:rPr>
          <w:color w:val="auto"/>
        </w:rPr>
      </w:pPr>
    </w:p>
    <w:p w14:paraId="6DBE3889" w14:textId="17AFB641" w:rsidR="002B4C4E" w:rsidRPr="004025A8" w:rsidRDefault="00FD45FB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3240A5">
        <w:rPr>
          <w:color w:val="auto"/>
        </w:rPr>
        <w:tab/>
      </w:r>
      <w:r w:rsidR="00FA7B00" w:rsidRPr="004025A8">
        <w:rPr>
          <w:color w:val="auto"/>
        </w:rPr>
        <w:t xml:space="preserve">3.1. </w:t>
      </w:r>
      <w:r w:rsidR="00A26CC2" w:rsidRPr="004025A8">
        <w:rPr>
          <w:color w:val="auto"/>
        </w:rPr>
        <w:t>Порядок пр</w:t>
      </w:r>
      <w:r w:rsidR="00A827D7" w:rsidRPr="004025A8">
        <w:rPr>
          <w:color w:val="auto"/>
        </w:rPr>
        <w:t>оведения аудита в сфере закупок</w:t>
      </w:r>
    </w:p>
    <w:p w14:paraId="358BE092" w14:textId="796567AF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Деятельность в рамках аудита в сфере закупок может включать проведение:</w:t>
      </w:r>
    </w:p>
    <w:p w14:paraId="5233242B" w14:textId="4BF67992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420257" w:rsidRPr="004025A8">
        <w:rPr>
          <w:color w:val="auto"/>
        </w:rPr>
        <w:t>п</w:t>
      </w:r>
      <w:r w:rsidR="00A26CC2" w:rsidRPr="004025A8">
        <w:rPr>
          <w:color w:val="auto"/>
        </w:rPr>
        <w:t>роверки на этапе планирования закупок обоснованности объемов финансирования на закупки товаров, работ, услуг с учетом анализа складывающихся на рынке цен, а также прогнозирование потребностей в товарах, работах, услугах с учетом их потребительских свойств;</w:t>
      </w:r>
    </w:p>
    <w:p w14:paraId="0EFF6B61" w14:textId="54B4181A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lastRenderedPageBreak/>
        <w:t xml:space="preserve">- </w:t>
      </w:r>
      <w:r w:rsidR="00420257" w:rsidRPr="004025A8">
        <w:rPr>
          <w:color w:val="auto"/>
        </w:rPr>
        <w:t>п</w:t>
      </w:r>
      <w:r w:rsidR="00A26CC2" w:rsidRPr="004025A8">
        <w:rPr>
          <w:color w:val="auto"/>
        </w:rPr>
        <w:t>роверки и анализа организации процедуры определения поставщика (подрядчика, исполнителя) и заключения контрактов, включая проверку и анализ организационной документации заказчиков (о создании контрактной службы, о распределении полномочий и т.д.), планов-графиков закупок, документации о проведении процедур закупок, протоколов, контрактов, санкционирования платежей и приемки товаров, работ, услуг;</w:t>
      </w:r>
    </w:p>
    <w:p w14:paraId="77C70EF9" w14:textId="351065EF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420257" w:rsidRPr="004025A8">
        <w:rPr>
          <w:color w:val="auto"/>
        </w:rPr>
        <w:t>п</w:t>
      </w:r>
      <w:r w:rsidR="00A26CC2" w:rsidRPr="004025A8">
        <w:rPr>
          <w:color w:val="auto"/>
        </w:rPr>
        <w:t>роверки всех этапов исполнения контрактов с учетом фактического результата</w:t>
      </w:r>
      <w:r w:rsidR="00420257" w:rsidRPr="004025A8">
        <w:rPr>
          <w:color w:val="auto"/>
        </w:rPr>
        <w:t>;</w:t>
      </w:r>
    </w:p>
    <w:p w14:paraId="2A966324" w14:textId="5F3004FD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C59BC" w:rsidRPr="004025A8">
        <w:rPr>
          <w:color w:val="auto"/>
        </w:rPr>
        <w:t>а</w:t>
      </w:r>
      <w:r w:rsidR="00A26CC2" w:rsidRPr="004025A8">
        <w:rPr>
          <w:color w:val="auto"/>
        </w:rPr>
        <w:t>нализа и оценки отдельных вопросов организационного и правового регулирования контрактной системы в сфере закупок, мониторинга функционирования контрактной системы в сфере закупок, особенностей осуществления закупок;</w:t>
      </w:r>
    </w:p>
    <w:p w14:paraId="66661925" w14:textId="06F53F2E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EC59BC" w:rsidRPr="004025A8">
        <w:rPr>
          <w:color w:val="auto"/>
        </w:rPr>
        <w:t>а</w:t>
      </w:r>
      <w:r w:rsidR="00A26CC2" w:rsidRPr="004025A8">
        <w:rPr>
          <w:color w:val="auto"/>
        </w:rPr>
        <w:t xml:space="preserve">нализа и оценки результатов контрольных и экспертно-аналитических мероприятий </w:t>
      </w:r>
      <w:r w:rsidR="000226C7" w:rsidRPr="004025A8">
        <w:rPr>
          <w:color w:val="auto"/>
        </w:rPr>
        <w:t>Счетной палаты</w:t>
      </w:r>
      <w:r w:rsidR="00A26CC2" w:rsidRPr="004025A8">
        <w:rPr>
          <w:color w:val="auto"/>
        </w:rPr>
        <w:t xml:space="preserve"> в части аудита в сфере закупок (с учетом систематизации выявленных недостатков и нарушений законодательства Российской Федерации и иных нормативных правовых актов о контрактной системе в сфере закупок, подготовленных предложений (рекомендаций)).</w:t>
      </w:r>
    </w:p>
    <w:p w14:paraId="75DF7BB3" w14:textId="41F2FA1B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Конкретный перечень вопросов аудита в сфере закупок, включаемых в программу проведения мероприятия, определяется в зависимости от целей мероприятия, сроков и методов его проведения, значимости и существенности ожидаемых выводов, содержания и особенностей деятельности объектов контроля и проводимых ими закупок, а также результатов ранее проведенных мероприятий (выявленных рисков, установленных нарушений и недостатков), </w:t>
      </w:r>
      <w:r w:rsidRPr="004025A8">
        <w:rPr>
          <w:b/>
          <w:color w:val="auto"/>
        </w:rPr>
        <w:t>с учетом сведений</w:t>
      </w:r>
      <w:r w:rsidRPr="004025A8">
        <w:rPr>
          <w:color w:val="auto"/>
        </w:rPr>
        <w:t>, подлежащих включению в обобщенную информацию.</w:t>
      </w:r>
    </w:p>
    <w:p w14:paraId="1A61F3B3" w14:textId="2171BEEB" w:rsidR="00FA7B00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Примерный перечень вопросов аудита в сфере закупок установлен в приложении № 1.</w:t>
      </w:r>
    </w:p>
    <w:p w14:paraId="37C5ECE5" w14:textId="66DD8E29" w:rsidR="00EC59BC" w:rsidRPr="004025A8" w:rsidRDefault="00A051C8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3240A5">
        <w:rPr>
          <w:color w:val="auto"/>
        </w:rPr>
        <w:tab/>
      </w:r>
      <w:r w:rsidR="00FA7B00" w:rsidRPr="004025A8">
        <w:rPr>
          <w:color w:val="auto"/>
        </w:rPr>
        <w:t xml:space="preserve">3.2. </w:t>
      </w:r>
      <w:r w:rsidR="00A26CC2" w:rsidRPr="004025A8">
        <w:rPr>
          <w:color w:val="auto"/>
        </w:rPr>
        <w:t>Анализ и оценка закупочной деятельности объекта аудита</w:t>
      </w:r>
    </w:p>
    <w:p w14:paraId="5F308161" w14:textId="00D99F6E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В ходе аудита в сфере закупок может осуществляться проверка, анализ и оценка системы организации и планирования закупок товаров, работ, услуг объектом контроля, процедур определения поставщика (подрядчика, исполнителя), результатов исполнения контрактов на поставку товаров, выполнение работ, оказание услуг и достижения целей осуществления закупок.</w:t>
      </w:r>
    </w:p>
    <w:p w14:paraId="62E05116" w14:textId="09C0A204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При проведении аудита в сфере закупок проверка соблюдения требований Закона № 44-ФЗ осуществляется лишь в той степени, в какой это отвечает целям мероприятия, а именно, если несоблюдение таких требований привело или могло привести к недостижению целей осуществления закупки либо к неэффективности и нерезультативности расходов на закупки.</w:t>
      </w:r>
    </w:p>
    <w:p w14:paraId="2BB5656D" w14:textId="3E143B9C" w:rsidR="002C0E88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lastRenderedPageBreak/>
        <w:t>Типовые нарушения, выявляемые в ходе проведения аудита в сфере закупок, приведены в приложении № 2 к Стандарту.</w:t>
      </w:r>
    </w:p>
    <w:p w14:paraId="7A2BF1E4" w14:textId="0ACCFF21" w:rsidR="007152AF" w:rsidRPr="004025A8" w:rsidRDefault="00A051C8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3240A5">
        <w:rPr>
          <w:color w:val="auto"/>
        </w:rPr>
        <w:tab/>
      </w:r>
      <w:r w:rsidR="002C0E88" w:rsidRPr="004025A8">
        <w:rPr>
          <w:color w:val="auto"/>
        </w:rPr>
        <w:t xml:space="preserve">3.3. </w:t>
      </w:r>
      <w:r w:rsidR="00A26CC2" w:rsidRPr="004025A8">
        <w:rPr>
          <w:color w:val="auto"/>
        </w:rPr>
        <w:t>Анализ системы организации закупок товаров, работ, услуг</w:t>
      </w:r>
    </w:p>
    <w:p w14:paraId="604FA3CA" w14:textId="4B3638C0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В ходе анализа системы организации закупок товаров, работ, услуг инспекторам следует оценить полноту и целостность функционирования системы организации закупок объекта аудита, в том числе провести анализ на предмет соответствия законодательству Российской Федерации о контрактной системе в сфере закупок внутренних документов объекта аудита (контроля), устанавливающих:</w:t>
      </w:r>
    </w:p>
    <w:p w14:paraId="6A4B6248" w14:textId="2F253B8D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п</w:t>
      </w:r>
      <w:r w:rsidR="00A26CC2" w:rsidRPr="004025A8">
        <w:rPr>
          <w:color w:val="auto"/>
        </w:rPr>
        <w:t>орядок формирования контрактной службы (назначение контрактных управляющих) в соответствии со статьей 38 Закона № 44-ФЗ;</w:t>
      </w:r>
    </w:p>
    <w:p w14:paraId="6906658E" w14:textId="63E66209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н</w:t>
      </w:r>
      <w:r w:rsidR="00A26CC2" w:rsidRPr="004025A8">
        <w:rPr>
          <w:color w:val="auto"/>
        </w:rPr>
        <w:t>аличие в должностных регламентах государственных гражданских служащих, инструкциях работников обязанностей, закрепленных за работником контрактной службы либо за контрактным управляющим;</w:t>
      </w:r>
    </w:p>
    <w:p w14:paraId="580898B5" w14:textId="5443B996" w:rsidR="007152AF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п</w:t>
      </w:r>
      <w:r w:rsidR="00A26CC2" w:rsidRPr="004025A8">
        <w:rPr>
          <w:color w:val="auto"/>
        </w:rPr>
        <w:t xml:space="preserve">орядок формирования комиссии (комиссий) по осуществлению закупок; </w:t>
      </w:r>
    </w:p>
    <w:p w14:paraId="3572ED07" w14:textId="5CF8ACE2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A26CC2" w:rsidRPr="004025A8">
        <w:rPr>
          <w:color w:val="auto"/>
        </w:rPr>
        <w:t>порядок выбора и функционал специализированной организации (при осуществлении такого выбора);</w:t>
      </w:r>
    </w:p>
    <w:p w14:paraId="1E4E14A5" w14:textId="2D8FB410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п</w:t>
      </w:r>
      <w:r w:rsidR="00A26CC2" w:rsidRPr="004025A8">
        <w:rPr>
          <w:color w:val="auto"/>
        </w:rPr>
        <w:t>орядок организации централизованных закупок (при осуществлении таких закупок);</w:t>
      </w:r>
    </w:p>
    <w:p w14:paraId="62E69CAE" w14:textId="5E1FEC0D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A26CC2" w:rsidRPr="004025A8">
        <w:rPr>
          <w:color w:val="auto"/>
        </w:rPr>
        <w:t xml:space="preserve">порядок </w:t>
      </w:r>
      <w:r w:rsidR="00A26CC2" w:rsidRPr="004025A8">
        <w:rPr>
          <w:color w:val="auto"/>
        </w:rPr>
        <w:tab/>
        <w:t>осуществле</w:t>
      </w:r>
      <w:r w:rsidR="003877DA" w:rsidRPr="004025A8">
        <w:rPr>
          <w:color w:val="auto"/>
        </w:rPr>
        <w:t xml:space="preserve">ния </w:t>
      </w:r>
      <w:r w:rsidR="003877DA" w:rsidRPr="004025A8">
        <w:rPr>
          <w:color w:val="auto"/>
        </w:rPr>
        <w:tab/>
        <w:t xml:space="preserve">закупок </w:t>
      </w:r>
      <w:r w:rsidR="003877DA" w:rsidRPr="004025A8">
        <w:rPr>
          <w:color w:val="auto"/>
        </w:rPr>
        <w:tab/>
        <w:t xml:space="preserve">у единственного </w:t>
      </w:r>
      <w:r w:rsidR="00A26CC2" w:rsidRPr="004025A8">
        <w:rPr>
          <w:color w:val="auto"/>
        </w:rPr>
        <w:t>поставщика (подрядчика, исполнителя);</w:t>
      </w:r>
    </w:p>
    <w:p w14:paraId="441597B4" w14:textId="222E94FD" w:rsidR="002B4C4E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п</w:t>
      </w:r>
      <w:r w:rsidR="00A26CC2" w:rsidRPr="004025A8">
        <w:rPr>
          <w:color w:val="auto"/>
        </w:rPr>
        <w:t>орядок организации совместных конкурсов и аукционов (при осуществлении таких закупок);</w:t>
      </w:r>
    </w:p>
    <w:p w14:paraId="0B699BBA" w14:textId="56EF2626" w:rsidR="002B4C4E" w:rsidRPr="004025A8" w:rsidRDefault="00240215" w:rsidP="00240215">
      <w:pPr>
        <w:ind w:left="0" w:firstLine="708"/>
        <w:rPr>
          <w:color w:val="auto"/>
        </w:rPr>
      </w:pPr>
      <w:r>
        <w:rPr>
          <w:color w:val="auto"/>
        </w:rPr>
        <w:t>- -</w:t>
      </w:r>
      <w:r w:rsidR="007152AF" w:rsidRPr="004025A8">
        <w:rPr>
          <w:color w:val="auto"/>
        </w:rPr>
        <w:t>т</w:t>
      </w:r>
      <w:r w:rsidR="00A26CC2" w:rsidRPr="004025A8">
        <w:rPr>
          <w:color w:val="auto"/>
        </w:rPr>
        <w:t>ребования к закупаемым отдельным видам товаров, работ, услуг, в том числе к предельным ценам на них и (или) нормативным затратам на обеспечение функций заказчиков, наличие обязательного общественного обсуждения;</w:t>
      </w:r>
    </w:p>
    <w:p w14:paraId="228DADB3" w14:textId="3108C0B6" w:rsidR="002C0E88" w:rsidRPr="004025A8" w:rsidRDefault="00240215" w:rsidP="003240A5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7152AF" w:rsidRPr="004025A8">
        <w:rPr>
          <w:color w:val="auto"/>
        </w:rPr>
        <w:t>п</w:t>
      </w:r>
      <w:r w:rsidR="00A26CC2" w:rsidRPr="004025A8">
        <w:rPr>
          <w:color w:val="auto"/>
        </w:rPr>
        <w:t>роведение ведомственного контроля в сфере закупок в отношении подведомственных заказчиков.</w:t>
      </w:r>
    </w:p>
    <w:p w14:paraId="4F5B58D2" w14:textId="75643A13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A051C8" w:rsidRPr="004025A8">
        <w:rPr>
          <w:color w:val="auto"/>
        </w:rPr>
        <w:tab/>
      </w:r>
      <w:r w:rsidR="00D1000D" w:rsidRPr="004025A8">
        <w:rPr>
          <w:color w:val="auto"/>
        </w:rPr>
        <w:t xml:space="preserve">3.4. </w:t>
      </w:r>
      <w:r w:rsidR="00A26CC2" w:rsidRPr="004025A8">
        <w:rPr>
          <w:color w:val="auto"/>
        </w:rPr>
        <w:t>Анализ системы планирования закупок товаров, работ, услуг</w:t>
      </w:r>
    </w:p>
    <w:p w14:paraId="54A0D891" w14:textId="1B29AE12" w:rsidR="00491464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3.4.1. В ходе проверки и анализа системы планирования объектом аудита закупок товаров, работ, услуг устанавливается соответствие формирования, размещения и ведения объектом аудита планов-графиков закупок законодательству Российской Федерации о контрактной системе в сфере закупок.</w:t>
      </w:r>
    </w:p>
    <w:p w14:paraId="12E4CE4A" w14:textId="3A0AE273" w:rsidR="000065CD" w:rsidRPr="004025A8" w:rsidRDefault="00A51E83" w:rsidP="003240A5">
      <w:pPr>
        <w:ind w:left="0"/>
        <w:rPr>
          <w:color w:val="auto"/>
        </w:rPr>
      </w:pPr>
      <w:r w:rsidRPr="004025A8">
        <w:rPr>
          <w:color w:val="auto"/>
        </w:rPr>
        <w:lastRenderedPageBreak/>
        <w:tab/>
      </w:r>
      <w:r w:rsidR="003240A5">
        <w:rPr>
          <w:color w:val="auto"/>
        </w:rPr>
        <w:tab/>
      </w:r>
      <w:r w:rsidR="00D1000D" w:rsidRPr="004025A8">
        <w:rPr>
          <w:color w:val="auto"/>
        </w:rPr>
        <w:t xml:space="preserve">3.5. </w:t>
      </w:r>
      <w:r w:rsidR="00A26CC2" w:rsidRPr="004025A8">
        <w:rPr>
          <w:color w:val="auto"/>
        </w:rPr>
        <w:t>Проверка и анализ процедур определения поставщика (подрядчика, исполнителя)</w:t>
      </w:r>
    </w:p>
    <w:p w14:paraId="117802BD" w14:textId="21F6C4B3" w:rsidR="00FD2D63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3.5.1. В ходе проверки и анализа процедур определения поставщика (подрядчика, исполнителя) проверяются извещение об осуществлении закупки, документация о закупке, законность проведения процедур закупки, подведение итогов закупки и подписание государственного контракта.</w:t>
      </w:r>
    </w:p>
    <w:p w14:paraId="2C1F1D14" w14:textId="77777777" w:rsidR="000065CD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3.5.2. В ходе мероприятия устанавливаются: </w:t>
      </w:r>
      <w:r w:rsidR="002E62B8" w:rsidRPr="004025A8">
        <w:rPr>
          <w:color w:val="auto"/>
        </w:rPr>
        <w:tab/>
      </w:r>
    </w:p>
    <w:p w14:paraId="071C69CA" w14:textId="286B0157" w:rsidR="00C90C5B" w:rsidRPr="004025A8" w:rsidRDefault="002E62B8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- </w:t>
      </w:r>
      <w:r w:rsidR="00C84AF2" w:rsidRPr="004025A8">
        <w:rPr>
          <w:color w:val="auto"/>
        </w:rPr>
        <w:t>с</w:t>
      </w:r>
      <w:r w:rsidR="00A26CC2" w:rsidRPr="004025A8">
        <w:rPr>
          <w:color w:val="auto"/>
        </w:rPr>
        <w:t>облюдение требований к содержанию документации (извещения) о закупке, в том числе к обоснованию начальной (максимальной) цены контракта;</w:t>
      </w:r>
    </w:p>
    <w:p w14:paraId="2B1683EE" w14:textId="2A1CE664" w:rsidR="00C90C5B" w:rsidRPr="004025A8" w:rsidRDefault="00B96684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3240A5">
        <w:rPr>
          <w:color w:val="auto"/>
        </w:rPr>
        <w:tab/>
      </w:r>
      <w:r w:rsidR="002E62B8" w:rsidRPr="004025A8">
        <w:rPr>
          <w:color w:val="auto"/>
        </w:rPr>
        <w:t xml:space="preserve">- </w:t>
      </w:r>
      <w:r w:rsidR="00C84AF2" w:rsidRPr="004025A8">
        <w:rPr>
          <w:color w:val="auto"/>
        </w:rPr>
        <w:t>с</w:t>
      </w:r>
      <w:r w:rsidR="00A26CC2" w:rsidRPr="004025A8">
        <w:rPr>
          <w:color w:val="auto"/>
        </w:rPr>
        <w:t>облюдение сроков и полноты размещения информации о закупке в единой информационной системе в сфере закупок, своевременное внесение соответствующих изменений в план-график;</w:t>
      </w:r>
    </w:p>
    <w:p w14:paraId="51D98744" w14:textId="7D11ACBE" w:rsidR="003F541D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2E62B8" w:rsidRPr="004025A8">
        <w:rPr>
          <w:color w:val="auto"/>
        </w:rPr>
        <w:t xml:space="preserve">- </w:t>
      </w:r>
      <w:r w:rsidR="00C84AF2" w:rsidRPr="004025A8">
        <w:rPr>
          <w:color w:val="auto"/>
        </w:rPr>
        <w:t>с</w:t>
      </w:r>
      <w:r w:rsidR="00A26CC2" w:rsidRPr="004025A8">
        <w:rPr>
          <w:color w:val="auto"/>
        </w:rPr>
        <w:t>облюдение требований к порядку подведения итогов закупок и к размещению их результатов в единой информационной системе в сфере закупок, законности определения победителя, с учетом количества поданных и отклоненных заявок;</w:t>
      </w:r>
    </w:p>
    <w:p w14:paraId="0A2D13FE" w14:textId="31BF5D6D" w:rsidR="000065CD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B96684" w:rsidRPr="004025A8">
        <w:rPr>
          <w:color w:val="auto"/>
        </w:rPr>
        <w:tab/>
      </w:r>
      <w:r w:rsidR="002E62B8" w:rsidRPr="004025A8">
        <w:rPr>
          <w:color w:val="auto"/>
        </w:rPr>
        <w:t>- н</w:t>
      </w:r>
      <w:r w:rsidR="00A26CC2" w:rsidRPr="004025A8">
        <w:rPr>
          <w:color w:val="auto"/>
        </w:rPr>
        <w:t xml:space="preserve">аличие жалоб участников закупок в органы контроля в сфере закупок; </w:t>
      </w:r>
    </w:p>
    <w:p w14:paraId="73A255DE" w14:textId="156FE2EF" w:rsidR="003F541D" w:rsidRPr="004025A8" w:rsidRDefault="003240A5" w:rsidP="003240A5">
      <w:pPr>
        <w:ind w:left="0"/>
        <w:rPr>
          <w:color w:val="auto"/>
        </w:rPr>
      </w:pPr>
      <w:r>
        <w:rPr>
          <w:rFonts w:eastAsia="Segoe UI Symbol"/>
          <w:color w:val="auto"/>
        </w:rPr>
        <w:tab/>
      </w:r>
      <w:r w:rsidR="002E62B8" w:rsidRPr="004025A8">
        <w:rPr>
          <w:rFonts w:eastAsia="Segoe UI Symbol"/>
          <w:color w:val="auto"/>
        </w:rPr>
        <w:tab/>
        <w:t xml:space="preserve">- </w:t>
      </w:r>
      <w:r w:rsidR="00A26CC2" w:rsidRPr="004025A8">
        <w:rPr>
          <w:color w:val="auto"/>
        </w:rPr>
        <w:t>соблюдение порядка уведомления о заключении контракта с единственным поставщиком (подрядчиком, исполнителем) контрольного органа в сфере закупок;</w:t>
      </w:r>
    </w:p>
    <w:p w14:paraId="40935275" w14:textId="0061B77B" w:rsidR="00902396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B96684" w:rsidRPr="004025A8">
        <w:rPr>
          <w:color w:val="auto"/>
        </w:rPr>
        <w:tab/>
      </w:r>
      <w:r w:rsidR="002E62B8" w:rsidRPr="004025A8">
        <w:rPr>
          <w:color w:val="auto"/>
        </w:rPr>
        <w:t>- н</w:t>
      </w:r>
      <w:r w:rsidR="00A26CC2" w:rsidRPr="004025A8">
        <w:rPr>
          <w:color w:val="auto"/>
        </w:rPr>
        <w:t>аличие согласования применения закрытого способа определения поставщиков (подрядчиков, исполнителей) с контрольным органом в сфере закупок;</w:t>
      </w:r>
    </w:p>
    <w:p w14:paraId="6176E482" w14:textId="3FC89631" w:rsidR="00902396" w:rsidRPr="004025A8" w:rsidRDefault="00B96684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3240A5">
        <w:rPr>
          <w:color w:val="auto"/>
        </w:rPr>
        <w:tab/>
      </w:r>
      <w:r w:rsidR="002E62B8" w:rsidRPr="004025A8">
        <w:rPr>
          <w:color w:val="auto"/>
        </w:rPr>
        <w:t>- с</w:t>
      </w:r>
      <w:r w:rsidR="00A26CC2" w:rsidRPr="004025A8">
        <w:rPr>
          <w:color w:val="auto"/>
        </w:rPr>
        <w:t>облюдение сроков заключения контракта;</w:t>
      </w:r>
    </w:p>
    <w:p w14:paraId="3AB76C8C" w14:textId="0D36AB99" w:rsidR="00902396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B96684" w:rsidRPr="004025A8">
        <w:rPr>
          <w:color w:val="auto"/>
        </w:rPr>
        <w:tab/>
      </w:r>
      <w:r w:rsidR="002E62B8" w:rsidRPr="004025A8">
        <w:rPr>
          <w:color w:val="auto"/>
        </w:rPr>
        <w:t>-</w:t>
      </w:r>
      <w:r w:rsidR="00C84AF2" w:rsidRPr="004025A8">
        <w:rPr>
          <w:color w:val="auto"/>
        </w:rPr>
        <w:t xml:space="preserve"> с</w:t>
      </w:r>
      <w:r w:rsidR="00A26CC2" w:rsidRPr="004025A8">
        <w:rPr>
          <w:color w:val="auto"/>
        </w:rPr>
        <w:t>оответствие подписанного контракта требованиям законодательства Российской Федерации и документации (извещения) о закупке;</w:t>
      </w:r>
    </w:p>
    <w:p w14:paraId="637D6231" w14:textId="0561CDA0" w:rsidR="00902396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B96684" w:rsidRPr="004025A8">
        <w:rPr>
          <w:color w:val="auto"/>
        </w:rPr>
        <w:tab/>
      </w:r>
      <w:r w:rsidR="00C84AF2" w:rsidRPr="004025A8">
        <w:rPr>
          <w:color w:val="auto"/>
        </w:rPr>
        <w:t xml:space="preserve">- </w:t>
      </w:r>
      <w:r w:rsidR="00A26CC2" w:rsidRPr="004025A8">
        <w:rPr>
          <w:color w:val="auto"/>
        </w:rPr>
        <w:t>наличие обеспечения исполнения контракта, гарантийных обязательств, применение антидемпинговых мер;</w:t>
      </w:r>
    </w:p>
    <w:p w14:paraId="265B08EF" w14:textId="24736899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B96684" w:rsidRPr="004025A8">
        <w:rPr>
          <w:color w:val="auto"/>
        </w:rPr>
        <w:tab/>
      </w:r>
      <w:r w:rsidR="00C84AF2" w:rsidRPr="004025A8">
        <w:rPr>
          <w:color w:val="auto"/>
        </w:rPr>
        <w:t>- с</w:t>
      </w:r>
      <w:r w:rsidR="00A26CC2" w:rsidRPr="004025A8">
        <w:rPr>
          <w:color w:val="auto"/>
        </w:rPr>
        <w:t xml:space="preserve">оответствие обеспечения исполнения контракта, гарантийных обязательств требованиям </w:t>
      </w:r>
      <w:hyperlink r:id="rId8">
        <w:r w:rsidR="00A26CC2" w:rsidRPr="004025A8">
          <w:rPr>
            <w:color w:val="auto"/>
          </w:rPr>
          <w:t>Закона</w:t>
        </w:r>
      </w:hyperlink>
      <w:hyperlink r:id="rId9">
        <w:r w:rsidR="00A26CC2" w:rsidRPr="004025A8">
          <w:rPr>
            <w:color w:val="auto"/>
          </w:rPr>
          <w:t xml:space="preserve"> </w:t>
        </w:r>
      </w:hyperlink>
      <w:r w:rsidR="00A26CC2" w:rsidRPr="004025A8">
        <w:rPr>
          <w:color w:val="auto"/>
        </w:rPr>
        <w:t>№ 44-ФЗ в случае, если обеспечением исполнения контракта, гарантийных обязательств является независимая гарантия</w:t>
      </w:r>
      <w:r>
        <w:rPr>
          <w:color w:val="auto"/>
        </w:rPr>
        <w:t>.</w:t>
      </w:r>
    </w:p>
    <w:p w14:paraId="2B6514F5" w14:textId="77777777" w:rsidR="003240A5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3.5.3. При осуществлении проверки процедур определения поставщика (подрядчика, исполнителя) оценивается соблюдение объектом аудита принципа обеспечения конкуренции в соответствии со </w:t>
      </w:r>
      <w:hyperlink r:id="rId10">
        <w:r w:rsidRPr="004025A8">
          <w:rPr>
            <w:color w:val="auto"/>
          </w:rPr>
          <w:t>статьей 17</w:t>
        </w:r>
      </w:hyperlink>
      <w:hyperlink r:id="rId11">
        <w:r w:rsidRPr="004025A8">
          <w:rPr>
            <w:color w:val="auto"/>
          </w:rPr>
          <w:t xml:space="preserve"> </w:t>
        </w:r>
      </w:hyperlink>
      <w:r w:rsidRPr="004025A8">
        <w:rPr>
          <w:color w:val="auto"/>
        </w:rPr>
        <w:t xml:space="preserve">Федерального закона от 26 июля 2006 г. № 135-ФЗ «О защите конкуренции». </w:t>
      </w:r>
      <w:r w:rsidR="00FB028F" w:rsidRPr="004025A8">
        <w:rPr>
          <w:color w:val="auto"/>
        </w:rPr>
        <w:tab/>
      </w:r>
    </w:p>
    <w:p w14:paraId="2A1FAB44" w14:textId="7A8069BB" w:rsidR="004C0FF8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lastRenderedPageBreak/>
        <w:t>3.5.4. На основании проведенной проверки делается вывод о соответствии законодательству Российской Федерации о контрактной системе в сфере закупок определения поставщика (подрядчика, исполнителя), проведенного объектом аудита (контроля).</w:t>
      </w:r>
    </w:p>
    <w:p w14:paraId="39501AF3" w14:textId="5FE1D5BE" w:rsidR="009321BB" w:rsidRPr="004025A8" w:rsidRDefault="00EA5EC9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3.6. </w:t>
      </w:r>
      <w:r w:rsidR="00A26CC2" w:rsidRPr="004025A8">
        <w:rPr>
          <w:color w:val="auto"/>
        </w:rPr>
        <w:t>Проверка и анализ исполнения контрактов на поставку товаров, выполнение работ, оказание услуг</w:t>
      </w:r>
      <w:r w:rsidR="003240A5">
        <w:rPr>
          <w:color w:val="auto"/>
        </w:rPr>
        <w:t>.</w:t>
      </w:r>
    </w:p>
    <w:p w14:paraId="2CB0BB9B" w14:textId="4EDD5FC7" w:rsidR="002B4C4E" w:rsidRPr="004025A8" w:rsidRDefault="00A26CC2" w:rsidP="003240A5">
      <w:pPr>
        <w:ind w:left="0" w:firstLine="708"/>
        <w:rPr>
          <w:color w:val="auto"/>
        </w:rPr>
      </w:pPr>
      <w:r w:rsidRPr="004025A8">
        <w:rPr>
          <w:color w:val="auto"/>
        </w:rPr>
        <w:t>3.6.1. В ходе проведения проверки и анализа исполнения контрактов на поставку товаров, выполнение работ, оказание услуг проверяется документация объекта аудита по исполнению контракта и в отношении полученных результатов закупки товара, работы, услуги.</w:t>
      </w:r>
    </w:p>
    <w:p w14:paraId="6EA04505" w14:textId="1B79B11A" w:rsidR="00C22D40" w:rsidRPr="004025A8" w:rsidRDefault="007C6627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Pr="004025A8">
        <w:rPr>
          <w:color w:val="auto"/>
        </w:rPr>
        <w:tab/>
      </w:r>
      <w:r w:rsidR="00A26CC2" w:rsidRPr="004025A8">
        <w:rPr>
          <w:color w:val="auto"/>
        </w:rPr>
        <w:t>3.6.2. В ходе мероприятия устанавливаются:</w:t>
      </w:r>
    </w:p>
    <w:p w14:paraId="41E15CBD" w14:textId="3B4F4A47" w:rsidR="00C22D40" w:rsidRPr="004025A8" w:rsidRDefault="00AA5533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- </w:t>
      </w:r>
      <w:r w:rsidR="00D961C1" w:rsidRPr="004025A8">
        <w:rPr>
          <w:color w:val="auto"/>
        </w:rPr>
        <w:t>с</w:t>
      </w:r>
      <w:r w:rsidR="00A26CC2" w:rsidRPr="004025A8">
        <w:rPr>
          <w:color w:val="auto"/>
        </w:rPr>
        <w:t>воевременность размещения информации о контрактах в единой информационной системе в сфере закупок;</w:t>
      </w:r>
    </w:p>
    <w:p w14:paraId="42B89614" w14:textId="6BE16579" w:rsidR="002B4C4E" w:rsidRPr="004025A8" w:rsidRDefault="00AA5533" w:rsidP="003240A5">
      <w:pPr>
        <w:ind w:left="0" w:firstLine="708"/>
        <w:rPr>
          <w:color w:val="auto"/>
        </w:rPr>
      </w:pPr>
      <w:r w:rsidRPr="004025A8">
        <w:rPr>
          <w:color w:val="auto"/>
        </w:rPr>
        <w:t xml:space="preserve">- </w:t>
      </w:r>
      <w:r w:rsidR="00592867" w:rsidRPr="004025A8">
        <w:rPr>
          <w:color w:val="auto"/>
        </w:rPr>
        <w:t>з</w:t>
      </w:r>
      <w:r w:rsidR="00A26CC2" w:rsidRPr="004025A8">
        <w:rPr>
          <w:color w:val="auto"/>
        </w:rPr>
        <w:t>аконность и обоснованность внесения изменений в контракт, своевременность размещения в единой информационной системе в сфере закупок информации о таких изменениях;</w:t>
      </w:r>
    </w:p>
    <w:p w14:paraId="3E625947" w14:textId="597AE653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з</w:t>
      </w:r>
      <w:r w:rsidR="00A26CC2" w:rsidRPr="004025A8">
        <w:rPr>
          <w:color w:val="auto"/>
        </w:rPr>
        <w:t>аконность и обоснованность расторжения контракта, своевременность размещения в единой информационной системе в сфере закупок информации о расторжении контракта;</w:t>
      </w:r>
    </w:p>
    <w:p w14:paraId="5E07D4BA" w14:textId="5AE2F357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облюдение порядка и сроков приемки товаров (работ, услуг), а также отдельных этапов поставки товара, выполнения работы, оказания услуги, предусмотренного контрактом, порядка проведения 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14:paraId="6D78DEE6" w14:textId="4F9E2DBE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з</w:t>
      </w:r>
      <w:r w:rsidR="00A26CC2" w:rsidRPr="004025A8">
        <w:rPr>
          <w:color w:val="auto"/>
        </w:rPr>
        <w:t>аконность и действенность способов обеспечения исполнения контракта, гарантийных обязательств;</w:t>
      </w:r>
    </w:p>
    <w:p w14:paraId="58C1AE84" w14:textId="024DA366" w:rsidR="002B4C4E" w:rsidRPr="004025A8" w:rsidRDefault="003240A5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э</w:t>
      </w:r>
      <w:r w:rsidR="00A26CC2" w:rsidRPr="004025A8">
        <w:rPr>
          <w:color w:val="auto"/>
        </w:rPr>
        <w:t>ффективность банковского сопровождения контракта (при неисполнении или ненадлежащем исполнении банком условий договора о банковском сопровождении);</w:t>
      </w:r>
    </w:p>
    <w:p w14:paraId="4EDAA840" w14:textId="165CB9A7" w:rsidR="002B4C4E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о</w:t>
      </w:r>
      <w:r w:rsidR="00A26CC2" w:rsidRPr="004025A8">
        <w:rPr>
          <w:color w:val="auto"/>
        </w:rPr>
        <w:t>боснованность применения (или неприменения) объектом аудита мер ответственности и совершение иных действий в случае нарушения поставщиком (подрядчиком, исполнителем) условий контракта;</w:t>
      </w:r>
    </w:p>
    <w:p w14:paraId="35758E98" w14:textId="7E4AFB48" w:rsidR="002B4C4E" w:rsidRPr="004025A8" w:rsidRDefault="007C6627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0502FB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воевременность и полнота размещения информации об исполнении контракта в единой информационной системе в сфере закупок;</w:t>
      </w:r>
    </w:p>
    <w:p w14:paraId="79EC33E8" w14:textId="1D96F22B" w:rsidR="002B4C4E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н</w:t>
      </w:r>
      <w:r w:rsidR="00A26CC2" w:rsidRPr="004025A8">
        <w:rPr>
          <w:color w:val="auto"/>
        </w:rPr>
        <w:t>аличие цены контракта и иных существенных условий контракта (в случаях осуществления закупки у единственного поставщика (подрядчика, исполнителя), предусмотренных Законом № 44-ФЗ);</w:t>
      </w:r>
    </w:p>
    <w:p w14:paraId="3C957B3E" w14:textId="42D51C96" w:rsidR="002B4C4E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lastRenderedPageBreak/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оответствие поставленного товара, выполненной работы (ее результата) или оказанной услуги условиям контракта;</w:t>
      </w:r>
    </w:p>
    <w:p w14:paraId="4DA5DE74" w14:textId="04B66C7B" w:rsidR="002B4C4E" w:rsidRPr="004025A8" w:rsidRDefault="007C6627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0502FB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воевременность возврата заказчиком поставщику (подрядчику, исполнителю) денежных средств, внесенных в качестве обеспечения исполнения контракта, гарантийных обязательств (в случае применения такой формы обеспечения);</w:t>
      </w:r>
    </w:p>
    <w:p w14:paraId="7E2B61B5" w14:textId="656C50D2" w:rsidR="002B4C4E" w:rsidRPr="004025A8" w:rsidRDefault="007C6627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0502FB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14:paraId="4EC7AF85" w14:textId="07657397" w:rsidR="007F44BD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облюдение порядка и сроков оплаты товаров (работ, услуг) по контракту;</w:t>
      </w:r>
    </w:p>
    <w:p w14:paraId="6C166BDD" w14:textId="5A101F87" w:rsidR="007F44BD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AA5533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с</w:t>
      </w:r>
      <w:r w:rsidR="00A26CC2" w:rsidRPr="004025A8">
        <w:rPr>
          <w:color w:val="auto"/>
        </w:rPr>
        <w:t>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14:paraId="63DFAB2E" w14:textId="50ADDEF2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3.6.3. На основании проведенных проверки и анализа делается вывод о соответствии результата закупки заключенному контракту на поставку товаров, выполнение работ, оказание услуг и законодательству Российской Федерации о контрактной системе в сфере закупок.</w:t>
      </w:r>
    </w:p>
    <w:p w14:paraId="01A30D49" w14:textId="1D79ED7E" w:rsidR="002B4C4E" w:rsidRPr="004025A8" w:rsidRDefault="007C6627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0502FB">
        <w:rPr>
          <w:color w:val="auto"/>
        </w:rPr>
        <w:tab/>
      </w:r>
      <w:r w:rsidR="00EA6502" w:rsidRPr="004025A8">
        <w:rPr>
          <w:color w:val="auto"/>
        </w:rPr>
        <w:t xml:space="preserve">3.7. </w:t>
      </w:r>
      <w:r w:rsidR="00A26CC2" w:rsidRPr="004025A8">
        <w:rPr>
          <w:color w:val="auto"/>
        </w:rPr>
        <w:t>Анализ эффективности и результативности расходов на закупки товаров, работ, услуг</w:t>
      </w:r>
    </w:p>
    <w:p w14:paraId="50BC1E44" w14:textId="6998B79D" w:rsidR="002B4C4E" w:rsidRPr="004025A8" w:rsidRDefault="007C6627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0502FB">
        <w:rPr>
          <w:color w:val="auto"/>
        </w:rPr>
        <w:tab/>
      </w:r>
      <w:r w:rsidR="00A26CC2" w:rsidRPr="004025A8">
        <w:rPr>
          <w:color w:val="auto"/>
        </w:rPr>
        <w:t>3.7.1. При оценке эффективности расходов на закупки рекомендуется применять следующие количественные показатели (как в целом по объекту аудита за отчетный период, так и по конкретной закупке):</w:t>
      </w:r>
    </w:p>
    <w:p w14:paraId="090BF12F" w14:textId="22C8EEC2" w:rsidR="002B4C4E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6F3D58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э</w:t>
      </w:r>
      <w:r w:rsidR="00A26CC2" w:rsidRPr="004025A8">
        <w:rPr>
          <w:color w:val="auto"/>
        </w:rPr>
        <w:t>кономия бюджетных и иных средств, полученная в процессе определения поставщиков (исполнителей, подрядчиков), то есть снижение начальной (максимальной) цены контрактов относительно цены заключенных по итогам закупок контрактов на поставку товаров, выполнение работ, оказание услуг;</w:t>
      </w:r>
    </w:p>
    <w:p w14:paraId="2A3055BE" w14:textId="117C5176" w:rsidR="002B4C4E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6F3D58" w:rsidRPr="004025A8">
        <w:rPr>
          <w:color w:val="auto"/>
        </w:rPr>
        <w:t xml:space="preserve">- </w:t>
      </w:r>
      <w:r w:rsidR="00592867" w:rsidRPr="004025A8">
        <w:rPr>
          <w:color w:val="auto"/>
        </w:rPr>
        <w:t>э</w:t>
      </w:r>
      <w:r w:rsidR="00A26CC2" w:rsidRPr="004025A8">
        <w:rPr>
          <w:color w:val="auto"/>
        </w:rPr>
        <w:t>кономия бюджетных и иных средств, полученная при исполнении контрактов, то есть снижение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контракта;</w:t>
      </w:r>
    </w:p>
    <w:p w14:paraId="1B56204F" w14:textId="694DCC32" w:rsidR="002B4C4E" w:rsidRPr="004025A8" w:rsidRDefault="000502FB" w:rsidP="003240A5">
      <w:pPr>
        <w:ind w:left="0"/>
        <w:rPr>
          <w:color w:val="auto"/>
        </w:rPr>
      </w:pPr>
      <w:r>
        <w:rPr>
          <w:color w:val="auto"/>
        </w:rPr>
        <w:tab/>
      </w:r>
      <w:r w:rsidR="007C6627" w:rsidRPr="004025A8">
        <w:rPr>
          <w:color w:val="auto"/>
        </w:rPr>
        <w:tab/>
      </w:r>
      <w:r w:rsidR="006F3D58" w:rsidRPr="004025A8">
        <w:rPr>
          <w:color w:val="auto"/>
        </w:rPr>
        <w:t xml:space="preserve">- </w:t>
      </w:r>
      <w:r w:rsidR="00592867" w:rsidRPr="004025A8">
        <w:rPr>
          <w:color w:val="auto"/>
        </w:rPr>
        <w:t>д</w:t>
      </w:r>
      <w:r w:rsidR="00A26CC2" w:rsidRPr="004025A8">
        <w:rPr>
          <w:color w:val="auto"/>
        </w:rPr>
        <w:t xml:space="preserve">ополнительная экономия бюджетных и иных средств, определяемая расчетом в качестве дополнительной выгоды, в том числе за счет закупок инновационной и высокотехнологичной продукции, полученная за счет дополнительных сервисных услуг, более высоких качественных характеристик и функциональных показателей продукции по сравнению с обычными, более низких последующих эксплуатационных расходов по сравнению с обычными, </w:t>
      </w:r>
      <w:r w:rsidR="00A26CC2" w:rsidRPr="004025A8">
        <w:rPr>
          <w:color w:val="auto"/>
        </w:rPr>
        <w:lastRenderedPageBreak/>
        <w:t>более длительного срока гарантийного обслуживания (определяется при наличии возможности).</w:t>
      </w:r>
    </w:p>
    <w:p w14:paraId="522238B6" w14:textId="63A9FA85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3.7.2. Критерием эффективности закупки является достижение заданных результатов закупки (обеспечения государственных нужд) и целей осуществления закупки в установленные сроки и с минимальными издержками (в отсутствие завышения цен приобретаемых товаров, работ, услуг).</w:t>
      </w:r>
    </w:p>
    <w:p w14:paraId="05E678EF" w14:textId="0AFCAAF1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Для вывода о неэффективности закупок должны быть получены доказательства того, что существует (существовала) возможность закупки идентичных или однородных товаров (работ, услуг) по меньшей цене либо закупки товаров (работ, услуг) с более высокими характеристиками по такой же или меньшей цене. При наличии доказательств неиспользования приобретенного имущества по прямому назначению в течение длительного времени также может быть сделан вывод о неэффективности закупок.</w:t>
      </w:r>
    </w:p>
    <w:p w14:paraId="75BA21FE" w14:textId="1A36A53D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Кроме того, может проводиться анализ условий транспортировки и хранения закупаемых товаров, результатов работ, услуг (в части обеспечения их сохранности, отсутствия излишних запасов), способов использования результатов закупок в деятельности заказчиков (в части влияния на достижение целей и результатов указанной деятельности, отсутствия избыточных потребительских свойств).</w:t>
      </w:r>
    </w:p>
    <w:p w14:paraId="00B6FDD2" w14:textId="3D6DC5CA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Показатели экономии (снижения цены) и конкуренции (количества независимых участников) при осуществлении закупок, степени (доли) использования выделенных средств, результативности (достижения целей) закупок могут использоваться при оценке эффективности расходов на закупки.</w:t>
      </w:r>
    </w:p>
    <w:p w14:paraId="07340E2D" w14:textId="3749ABCD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3.7.3. Критерием результативности расходов на закупки является наличие товаров, работ и услуг в запланированном количестве (объеме) и качестве, позволяющих обеспечить государственные нужды, и достижение целей осуществления закупок объектом аудита</w:t>
      </w:r>
      <w:r w:rsidR="00290CC4" w:rsidRPr="004025A8">
        <w:rPr>
          <w:color w:val="auto"/>
        </w:rPr>
        <w:t xml:space="preserve"> (достижение целей и реализация </w:t>
      </w:r>
      <w:r w:rsidRPr="004025A8">
        <w:rPr>
          <w:color w:val="auto"/>
        </w:rPr>
        <w:t>мероприятий</w:t>
      </w:r>
      <w:r w:rsidR="00290CC4" w:rsidRPr="004025A8">
        <w:rPr>
          <w:color w:val="auto"/>
        </w:rPr>
        <w:t>,</w:t>
      </w:r>
      <w:r w:rsidRPr="004025A8">
        <w:rPr>
          <w:color w:val="auto"/>
        </w:rPr>
        <w:t xml:space="preserve"> соответствующих государственных (муниципальных) программ </w:t>
      </w:r>
      <w:r w:rsidR="00290CC4" w:rsidRPr="004025A8">
        <w:rPr>
          <w:color w:val="auto"/>
        </w:rPr>
        <w:t>Чеченской Республики</w:t>
      </w:r>
      <w:r w:rsidRPr="004025A8">
        <w:rPr>
          <w:color w:val="auto"/>
        </w:rPr>
        <w:t xml:space="preserve">, выполнение функций и полномочий соответствующих государственных (муниципальных) органов </w:t>
      </w:r>
      <w:r w:rsidR="00290CC4" w:rsidRPr="004025A8">
        <w:rPr>
          <w:color w:val="auto"/>
        </w:rPr>
        <w:t>Чеченской Республики</w:t>
      </w:r>
      <w:r w:rsidRPr="004025A8">
        <w:rPr>
          <w:color w:val="auto"/>
        </w:rPr>
        <w:t>.</w:t>
      </w:r>
    </w:p>
    <w:p w14:paraId="73BBF8DA" w14:textId="77777777" w:rsidR="000502FB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Результативность измеряется соотношением плановых (заданных) и фактических результатов закупок. Непосредственным результатом закупок является поставка (выполнение, оказание) товаров (работ, услуг) установленного количества (объема), качества и других характеристик.</w:t>
      </w:r>
    </w:p>
    <w:p w14:paraId="43F8A800" w14:textId="5434415A" w:rsidR="00EA6502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 xml:space="preserve">Конечным результатом закупок является достижение целей и ожидаемых результатов деятельности, для обеспечения которой закупаются соответствующие товары (работы, услуги). При оценке результативности закупок следует определить, чьи действия (бездействие) привели к </w:t>
      </w:r>
      <w:r w:rsidRPr="004025A8">
        <w:rPr>
          <w:color w:val="auto"/>
        </w:rPr>
        <w:lastRenderedPageBreak/>
        <w:t>недостижению результатов, учитывать наличие (отсутствие) необходимых для осуществления закупок средств и условий, а также зависимость достижения (недостижения) целей закупок от иных факторов помимо закупок.</w:t>
      </w:r>
    </w:p>
    <w:p w14:paraId="7965F18A" w14:textId="6CF146C0" w:rsidR="00BC30F4" w:rsidRPr="004025A8" w:rsidRDefault="00B96684" w:rsidP="003240A5">
      <w:pPr>
        <w:ind w:left="0"/>
        <w:rPr>
          <w:color w:val="auto"/>
        </w:rPr>
      </w:pPr>
      <w:r w:rsidRPr="004025A8">
        <w:rPr>
          <w:color w:val="auto"/>
        </w:rPr>
        <w:tab/>
      </w:r>
      <w:r w:rsidR="000502FB">
        <w:rPr>
          <w:color w:val="auto"/>
        </w:rPr>
        <w:tab/>
      </w:r>
      <w:r w:rsidR="00EA6502" w:rsidRPr="004025A8">
        <w:rPr>
          <w:color w:val="auto"/>
        </w:rPr>
        <w:t xml:space="preserve">3.8. </w:t>
      </w:r>
      <w:r w:rsidR="00A26CC2" w:rsidRPr="004025A8">
        <w:rPr>
          <w:color w:val="auto"/>
        </w:rPr>
        <w:t>Подведение итогов мероприятия</w:t>
      </w:r>
    </w:p>
    <w:p w14:paraId="28A6E444" w14:textId="3099051D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В случае если в ходе мероприятия выявлены нарушения и недостатки, по результатам аудита в сфере закупок объектам контроля направляются представления, предписания, информационные письма в соответствии со Стандартами.</w:t>
      </w:r>
    </w:p>
    <w:p w14:paraId="6F7D4D71" w14:textId="3A2A8A4B" w:rsidR="002B4C4E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>Примерный перечень сведений, подлежащих отражению в акте (отчете) о результатах аудита в сфере закупок, приведен в приложении № 3 к настоящему Стандарту.</w:t>
      </w:r>
    </w:p>
    <w:p w14:paraId="05363F78" w14:textId="77777777" w:rsidR="000502FB" w:rsidRPr="004025A8" w:rsidRDefault="000502FB" w:rsidP="000502FB">
      <w:pPr>
        <w:ind w:left="0" w:firstLine="708"/>
        <w:rPr>
          <w:color w:val="auto"/>
        </w:rPr>
      </w:pPr>
    </w:p>
    <w:p w14:paraId="3510D18D" w14:textId="7B447A59" w:rsidR="002B4C4E" w:rsidRDefault="000502FB" w:rsidP="000502FB">
      <w:pPr>
        <w:ind w:left="0"/>
        <w:jc w:val="center"/>
        <w:rPr>
          <w:b/>
          <w:bCs/>
          <w:color w:val="auto"/>
        </w:rPr>
      </w:pPr>
      <w:r w:rsidRPr="000502FB">
        <w:rPr>
          <w:b/>
          <w:bCs/>
          <w:color w:val="auto"/>
        </w:rPr>
        <w:t xml:space="preserve">4. </w:t>
      </w:r>
      <w:r w:rsidR="00A26CC2" w:rsidRPr="000502FB">
        <w:rPr>
          <w:b/>
          <w:bCs/>
          <w:color w:val="auto"/>
        </w:rPr>
        <w:t>Информационная деятельность в рамках аудита в сфере закупок</w:t>
      </w:r>
    </w:p>
    <w:p w14:paraId="39B3DCDC" w14:textId="77777777" w:rsidR="000502FB" w:rsidRPr="000502FB" w:rsidRDefault="000502FB" w:rsidP="000502FB">
      <w:pPr>
        <w:ind w:left="0"/>
        <w:jc w:val="center"/>
        <w:rPr>
          <w:b/>
          <w:bCs/>
          <w:color w:val="auto"/>
        </w:rPr>
      </w:pPr>
    </w:p>
    <w:p w14:paraId="6143DE78" w14:textId="11405E9F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 xml:space="preserve">4.1. Информационная деятельность </w:t>
      </w:r>
      <w:r w:rsidR="008B5F03" w:rsidRPr="004025A8">
        <w:rPr>
          <w:color w:val="auto"/>
        </w:rPr>
        <w:t>Счетной палаты</w:t>
      </w:r>
      <w:r w:rsidRPr="004025A8">
        <w:rPr>
          <w:color w:val="auto"/>
        </w:rPr>
        <w:t xml:space="preserve"> в рамках аудита в сфере закупок осуществляется в соответствии со статьей 98 Закона № 44-ФЗ, Законом </w:t>
      </w:r>
      <w:r w:rsidR="00AF31BD" w:rsidRPr="004025A8">
        <w:rPr>
          <w:color w:val="auto"/>
        </w:rPr>
        <w:t xml:space="preserve">Чеченской Республики </w:t>
      </w:r>
      <w:r w:rsidRPr="004025A8">
        <w:rPr>
          <w:color w:val="auto"/>
        </w:rPr>
        <w:t>от 0</w:t>
      </w:r>
      <w:r w:rsidR="00AF31BD" w:rsidRPr="004025A8">
        <w:rPr>
          <w:color w:val="auto"/>
        </w:rPr>
        <w:t>3</w:t>
      </w:r>
      <w:r w:rsidRPr="004025A8">
        <w:rPr>
          <w:color w:val="auto"/>
        </w:rPr>
        <w:t>.</w:t>
      </w:r>
      <w:r w:rsidR="00AF31BD" w:rsidRPr="004025A8">
        <w:rPr>
          <w:color w:val="auto"/>
        </w:rPr>
        <w:t>1</w:t>
      </w:r>
      <w:r w:rsidRPr="004025A8">
        <w:rPr>
          <w:color w:val="auto"/>
        </w:rPr>
        <w:t>1.</w:t>
      </w:r>
      <w:r w:rsidR="00AF31BD" w:rsidRPr="004025A8">
        <w:rPr>
          <w:color w:val="auto"/>
        </w:rPr>
        <w:t>2011</w:t>
      </w:r>
      <w:r w:rsidRPr="004025A8">
        <w:rPr>
          <w:color w:val="auto"/>
        </w:rPr>
        <w:t xml:space="preserve"> № 3</w:t>
      </w:r>
      <w:r w:rsidR="00AF31BD" w:rsidRPr="004025A8">
        <w:rPr>
          <w:color w:val="auto"/>
        </w:rPr>
        <w:t>7</w:t>
      </w:r>
      <w:r w:rsidRPr="004025A8">
        <w:rPr>
          <w:color w:val="auto"/>
        </w:rPr>
        <w:t>-</w:t>
      </w:r>
      <w:r w:rsidR="00AF31BD" w:rsidRPr="004025A8">
        <w:rPr>
          <w:color w:val="auto"/>
        </w:rPr>
        <w:t>РЗ</w:t>
      </w:r>
      <w:r w:rsidRPr="004025A8">
        <w:rPr>
          <w:color w:val="auto"/>
        </w:rPr>
        <w:t xml:space="preserve"> «О </w:t>
      </w:r>
      <w:r w:rsidR="00AF31BD" w:rsidRPr="004025A8">
        <w:rPr>
          <w:color w:val="auto"/>
        </w:rPr>
        <w:t>С</w:t>
      </w:r>
      <w:r w:rsidRPr="004025A8">
        <w:rPr>
          <w:color w:val="auto"/>
        </w:rPr>
        <w:t xml:space="preserve">чётной палате </w:t>
      </w:r>
      <w:r w:rsidR="00AF31BD" w:rsidRPr="004025A8">
        <w:rPr>
          <w:color w:val="auto"/>
        </w:rPr>
        <w:t>Чеченской Республики</w:t>
      </w:r>
      <w:r w:rsidRPr="004025A8">
        <w:rPr>
          <w:color w:val="auto"/>
        </w:rPr>
        <w:t>».</w:t>
      </w:r>
    </w:p>
    <w:p w14:paraId="1DF19E0A" w14:textId="6D7ABA33" w:rsidR="002B4C4E" w:rsidRPr="004025A8" w:rsidRDefault="00A26CC2" w:rsidP="000502FB">
      <w:pPr>
        <w:ind w:left="0" w:firstLine="708"/>
        <w:rPr>
          <w:color w:val="auto"/>
        </w:rPr>
      </w:pPr>
      <w:r w:rsidRPr="004025A8">
        <w:rPr>
          <w:color w:val="auto"/>
        </w:rPr>
        <w:t xml:space="preserve">4.2. В соответствии со статьей 98 Закона № 44-ФЗ </w:t>
      </w:r>
      <w:r w:rsidR="008B5F03" w:rsidRPr="004025A8">
        <w:rPr>
          <w:color w:val="auto"/>
        </w:rPr>
        <w:t xml:space="preserve">Счетная </w:t>
      </w:r>
      <w:r w:rsidR="008E2A90" w:rsidRPr="004025A8">
        <w:rPr>
          <w:color w:val="auto"/>
        </w:rPr>
        <w:t>палата обобщает</w:t>
      </w:r>
      <w:r w:rsidRPr="004025A8">
        <w:rPr>
          <w:color w:val="auto"/>
        </w:rPr>
        <w:t xml:space="preserve"> результаты осуществления деятельности по аудиту в сфере закупок, в том числе устанавливает причины выявленных нарушений и недостатков, подготавливает предложения (рекомендации), направленные на их устранение и на совершенствование контрактной системы в сфере закупок, систематизирует информацию о реализации указа</w:t>
      </w:r>
      <w:r w:rsidR="00A34CB5" w:rsidRPr="004025A8">
        <w:rPr>
          <w:color w:val="auto"/>
        </w:rPr>
        <w:t>н</w:t>
      </w:r>
      <w:r w:rsidR="008E2A90" w:rsidRPr="004025A8">
        <w:rPr>
          <w:color w:val="auto"/>
        </w:rPr>
        <w:t>ных предложений (рекомендаций).</w:t>
      </w:r>
    </w:p>
    <w:p w14:paraId="0B6F945D" w14:textId="77777777" w:rsidR="009D0E53" w:rsidRDefault="009D0E53" w:rsidP="003240A5">
      <w:pPr>
        <w:ind w:left="0"/>
        <w:rPr>
          <w:color w:val="auto"/>
        </w:rPr>
      </w:pPr>
    </w:p>
    <w:p w14:paraId="2CEF7CDF" w14:textId="77777777" w:rsidR="009D0E53" w:rsidRDefault="009D0E53" w:rsidP="003240A5">
      <w:pPr>
        <w:ind w:left="0"/>
        <w:rPr>
          <w:color w:val="auto"/>
        </w:rPr>
      </w:pPr>
    </w:p>
    <w:p w14:paraId="6EBAA5A4" w14:textId="77777777" w:rsidR="009D0E53" w:rsidRDefault="009D0E53" w:rsidP="003240A5">
      <w:pPr>
        <w:ind w:left="0"/>
        <w:rPr>
          <w:color w:val="auto"/>
        </w:rPr>
      </w:pPr>
    </w:p>
    <w:p w14:paraId="5E1A76CA" w14:textId="77777777" w:rsidR="009D0E53" w:rsidRDefault="009D0E53" w:rsidP="003240A5">
      <w:pPr>
        <w:ind w:left="0"/>
        <w:rPr>
          <w:color w:val="auto"/>
        </w:rPr>
      </w:pPr>
    </w:p>
    <w:p w14:paraId="5646E4FD" w14:textId="77777777" w:rsidR="009D0E53" w:rsidRDefault="009D0E53" w:rsidP="003240A5">
      <w:pPr>
        <w:ind w:left="0"/>
        <w:rPr>
          <w:color w:val="auto"/>
        </w:rPr>
      </w:pPr>
    </w:p>
    <w:p w14:paraId="395DA653" w14:textId="77777777" w:rsidR="009D0E53" w:rsidRDefault="009D0E53" w:rsidP="003240A5">
      <w:pPr>
        <w:ind w:left="0"/>
        <w:rPr>
          <w:color w:val="auto"/>
        </w:rPr>
      </w:pPr>
    </w:p>
    <w:p w14:paraId="389EE75D" w14:textId="77777777" w:rsidR="009D0E53" w:rsidRDefault="009D0E53" w:rsidP="003240A5">
      <w:pPr>
        <w:ind w:left="0"/>
        <w:rPr>
          <w:color w:val="auto"/>
        </w:rPr>
      </w:pPr>
    </w:p>
    <w:p w14:paraId="0D4BE10F" w14:textId="77777777" w:rsidR="009D0E53" w:rsidRDefault="009D0E53" w:rsidP="003240A5">
      <w:pPr>
        <w:ind w:left="0"/>
        <w:rPr>
          <w:color w:val="auto"/>
        </w:rPr>
      </w:pPr>
    </w:p>
    <w:p w14:paraId="7ABF79D6" w14:textId="77777777" w:rsidR="009D0E53" w:rsidRDefault="009D0E53" w:rsidP="003240A5">
      <w:pPr>
        <w:ind w:left="0"/>
        <w:rPr>
          <w:color w:val="auto"/>
        </w:rPr>
      </w:pPr>
    </w:p>
    <w:p w14:paraId="2FB8788A" w14:textId="77777777" w:rsidR="009D0E53" w:rsidRDefault="009D0E53" w:rsidP="003240A5">
      <w:pPr>
        <w:ind w:left="0"/>
        <w:rPr>
          <w:color w:val="auto"/>
        </w:rPr>
      </w:pPr>
    </w:p>
    <w:p w14:paraId="2073C9A8" w14:textId="77777777" w:rsidR="009D0E53" w:rsidRDefault="009D0E53" w:rsidP="003240A5">
      <w:pPr>
        <w:ind w:left="0"/>
        <w:rPr>
          <w:color w:val="auto"/>
        </w:rPr>
      </w:pPr>
    </w:p>
    <w:p w14:paraId="3C0844CD" w14:textId="77777777" w:rsidR="009D0E53" w:rsidRPr="00AB6B5C" w:rsidRDefault="006834D4" w:rsidP="009D0E53">
      <w:pPr>
        <w:ind w:left="0"/>
        <w:jc w:val="right"/>
        <w:rPr>
          <w:color w:val="auto"/>
        </w:rPr>
      </w:pPr>
      <w:r w:rsidRPr="00AB6B5C">
        <w:rPr>
          <w:color w:val="auto"/>
        </w:rPr>
        <w:lastRenderedPageBreak/>
        <w:t>Приложение № 1</w:t>
      </w:r>
      <w:r w:rsidR="009D0E53" w:rsidRPr="00AB6B5C">
        <w:rPr>
          <w:color w:val="auto"/>
        </w:rPr>
        <w:t xml:space="preserve"> </w:t>
      </w:r>
      <w:r w:rsidRPr="00AB6B5C">
        <w:rPr>
          <w:color w:val="auto"/>
        </w:rPr>
        <w:t>к стандарту</w:t>
      </w:r>
      <w:r w:rsidR="00DB1DB0" w:rsidRPr="00AB6B5C">
        <w:rPr>
          <w:color w:val="auto"/>
        </w:rPr>
        <w:t xml:space="preserve"> </w:t>
      </w:r>
    </w:p>
    <w:p w14:paraId="01CBC4D8" w14:textId="77777777" w:rsidR="009D0E53" w:rsidRDefault="009D0E53" w:rsidP="009D0E53">
      <w:pPr>
        <w:ind w:left="0" w:firstLine="708"/>
        <w:jc w:val="left"/>
        <w:rPr>
          <w:b/>
          <w:color w:val="auto"/>
        </w:rPr>
      </w:pPr>
    </w:p>
    <w:p w14:paraId="2327CEDA" w14:textId="68B84F6C" w:rsidR="006834D4" w:rsidRPr="004025A8" w:rsidRDefault="006834D4" w:rsidP="009D0E53">
      <w:pPr>
        <w:ind w:left="0" w:firstLine="708"/>
        <w:jc w:val="left"/>
        <w:rPr>
          <w:b/>
          <w:color w:val="auto"/>
        </w:rPr>
      </w:pPr>
      <w:r w:rsidRPr="004025A8">
        <w:rPr>
          <w:b/>
          <w:color w:val="auto"/>
        </w:rPr>
        <w:t>Примерный перечень вопросов аудита в сфере закупок</w:t>
      </w:r>
    </w:p>
    <w:p w14:paraId="49374C93" w14:textId="7A5A7CCF" w:rsidR="006834D4" w:rsidRPr="004025A8" w:rsidRDefault="006834D4" w:rsidP="000502FB">
      <w:pPr>
        <w:ind w:left="0" w:firstLine="708"/>
        <w:rPr>
          <w:color w:val="auto"/>
        </w:rPr>
      </w:pPr>
      <w:r w:rsidRPr="004025A8">
        <w:rPr>
          <w:b/>
          <w:color w:val="auto"/>
        </w:rPr>
        <w:t>1. Анализ количества</w:t>
      </w:r>
      <w:r w:rsidRPr="004025A8">
        <w:rPr>
          <w:color w:val="auto"/>
        </w:rPr>
        <w:t xml:space="preserve"> и объемов закупок объекта аудита за отчетный период, в том числе в разрезе способов осуществления закупок (конкурентные способы, закупки у единственного поста</w:t>
      </w:r>
      <w:r w:rsidR="00AF5617" w:rsidRPr="004025A8">
        <w:rPr>
          <w:color w:val="auto"/>
        </w:rPr>
        <w:t>вщика (подрядчика, исполнителя).</w:t>
      </w:r>
    </w:p>
    <w:p w14:paraId="64FE51CC" w14:textId="77777777" w:rsidR="009D0E53" w:rsidRDefault="006834D4" w:rsidP="000502FB">
      <w:pPr>
        <w:ind w:left="0" w:firstLine="708"/>
        <w:rPr>
          <w:color w:val="auto"/>
        </w:rPr>
      </w:pPr>
      <w:r w:rsidRPr="004025A8">
        <w:rPr>
          <w:b/>
          <w:color w:val="auto"/>
        </w:rPr>
        <w:t>2. Проверка законности</w:t>
      </w:r>
      <w:r w:rsidRPr="004025A8">
        <w:rPr>
          <w:color w:val="auto"/>
        </w:rPr>
        <w:t xml:space="preserve"> закупок, в том числе:</w:t>
      </w:r>
      <w:r w:rsidR="009D0E53">
        <w:rPr>
          <w:color w:val="auto"/>
        </w:rPr>
        <w:t xml:space="preserve"> </w:t>
      </w:r>
    </w:p>
    <w:p w14:paraId="2621D70B" w14:textId="5D92D4E6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организационного и нормативного обеспечения закупок у объекта аудита, включая оценку системы ведомственного контроля в сфере закупок и системы управления контрактами в части своевременности действий объекта аудита по реализации условий контракта, применения обеспечительных мер и мер ответственности по контракту и их влияние на достижение целей осуществления закупки;</w:t>
      </w:r>
    </w:p>
    <w:p w14:paraId="759A7F9E" w14:textId="6C3EA782" w:rsidR="000502FB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 xml:space="preserve">проверка наличия и порядка формирования контрактной службы (назначения контрактных управляющих), комиссии (комиссий) по осуществлению закупок, выбора и функционала специализированной организации, организации централизованных закупок, организации совместных конкурсов и аукционов; </w:t>
      </w:r>
    </w:p>
    <w:p w14:paraId="7B4393A4" w14:textId="0FD0DA26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наличия утверждённых требований к отдельным видам товаров, работ, услуг, в том числе к предельным ценам на них, и (или) нормативных затрат на обеспечение функций заказчиков;</w:t>
      </w:r>
    </w:p>
    <w:p w14:paraId="6A83E1D4" w14:textId="0F681FB4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оценка полноты, достоверности и своевременности представления информации (сведений) и (или) документов, подлежащих включению в реестр контрактов, заключенных заказчиками, проверка и (или) анализ соблюдения порядка осуществления ведомственного контроля в сфере закупок;</w:t>
      </w:r>
      <w:r>
        <w:rPr>
          <w:color w:val="auto"/>
        </w:rPr>
        <w:tab/>
      </w:r>
    </w:p>
    <w:p w14:paraId="607B678B" w14:textId="19FA01F6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наличия обязательного общественного обсуждения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размер, установленный Правительством Российской Федерации;</w:t>
      </w:r>
    </w:p>
    <w:p w14:paraId="79401E0D" w14:textId="2D6FB03B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соблюдения требований к содержанию документации (извещения) о закупке;</w:t>
      </w:r>
    </w:p>
    <w:p w14:paraId="2BCDE1C5" w14:textId="6BB7DD8B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плана-графика закупок, проверка порядка формирования, утверждения и ведения плана-графика закупок, а также порядка его размещения в открытом доступе;</w:t>
      </w:r>
    </w:p>
    <w:p w14:paraId="145AFE96" w14:textId="20B9CD92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применения обеспечительных мер и мер ответственности по контракту.</w:t>
      </w:r>
    </w:p>
    <w:p w14:paraId="01E586EE" w14:textId="77777777" w:rsidR="006834D4" w:rsidRPr="004025A8" w:rsidRDefault="006834D4" w:rsidP="000502FB">
      <w:pPr>
        <w:ind w:left="0" w:firstLine="708"/>
        <w:rPr>
          <w:color w:val="auto"/>
        </w:rPr>
      </w:pPr>
      <w:r w:rsidRPr="004025A8">
        <w:rPr>
          <w:color w:val="auto"/>
        </w:rPr>
        <w:t>3</w:t>
      </w:r>
      <w:r w:rsidRPr="004025A8">
        <w:rPr>
          <w:b/>
          <w:color w:val="auto"/>
        </w:rPr>
        <w:t>. Анализ и оценка</w:t>
      </w:r>
      <w:r w:rsidRPr="004025A8">
        <w:rPr>
          <w:color w:val="auto"/>
        </w:rPr>
        <w:t xml:space="preserve"> целесообразности закупок, в том числе:</w:t>
      </w:r>
    </w:p>
    <w:p w14:paraId="5D76020B" w14:textId="09DBC7AE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lastRenderedPageBreak/>
        <w:t xml:space="preserve">- </w:t>
      </w:r>
      <w:r w:rsidR="006834D4" w:rsidRPr="004025A8">
        <w:rPr>
          <w:color w:val="auto"/>
        </w:rPr>
        <w:t>оценка целевого характера использования поставленных товаров, результатов выполненных работ, оказанных услуг;</w:t>
      </w:r>
    </w:p>
    <w:p w14:paraId="133958F0" w14:textId="53FF6630" w:rsidR="006834D4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наличие среди закупок заказчика товаров (работ, услуг), имеющих избыточные потребительские свойства или являющихся предметами роскоши, а также влияние, которое может оказать на результаты деятельности заказчика исключение или уменьшение характеристик объекта закупок, в том числе достаточность выделенного объема средств и осуществленных закупок для достижения целей и результатов закупок.</w:t>
      </w:r>
    </w:p>
    <w:p w14:paraId="49B814D2" w14:textId="4000A401" w:rsidR="006834D4" w:rsidRPr="004025A8" w:rsidRDefault="006834D4" w:rsidP="000502FB">
      <w:pPr>
        <w:ind w:left="0" w:firstLine="708"/>
        <w:rPr>
          <w:color w:val="auto"/>
        </w:rPr>
      </w:pPr>
      <w:r w:rsidRPr="004025A8">
        <w:rPr>
          <w:b/>
          <w:color w:val="auto"/>
        </w:rPr>
        <w:t>4. Анализ обоснованности</w:t>
      </w:r>
      <w:r w:rsidRPr="004025A8">
        <w:rPr>
          <w:color w:val="auto"/>
        </w:rPr>
        <w:t xml:space="preserve"> закупок объектом аудита, в том числе:</w:t>
      </w:r>
      <w:r w:rsidR="009D0E53">
        <w:rPr>
          <w:color w:val="auto"/>
        </w:rPr>
        <w:t xml:space="preserve"> </w:t>
      </w:r>
      <w:r w:rsidR="000502FB">
        <w:rPr>
          <w:color w:val="auto"/>
        </w:rPr>
        <w:t xml:space="preserve">- </w:t>
      </w:r>
      <w:r w:rsidRPr="004025A8">
        <w:rPr>
          <w:color w:val="auto"/>
        </w:rPr>
        <w:t>проверка обоснованности и законности выбора конкурентного способа определения поставщика (подрядчика, исполнителя);</w:t>
      </w:r>
    </w:p>
    <w:p w14:paraId="36038D5D" w14:textId="358AFCEB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нормирования и установления начальных (максимальных) цен контрактов;</w:t>
      </w:r>
    </w:p>
    <w:p w14:paraId="4152F0CB" w14:textId="25F79CAD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оценка наличия и достоверности источников информации для определения начальной (максимальной) цены контракта, заключаемого с единственным поставщиком.</w:t>
      </w:r>
    </w:p>
    <w:p w14:paraId="25EC6494" w14:textId="77777777" w:rsidR="006834D4" w:rsidRPr="004025A8" w:rsidRDefault="006834D4" w:rsidP="000502FB">
      <w:pPr>
        <w:ind w:left="0" w:firstLine="708"/>
        <w:rPr>
          <w:color w:val="auto"/>
        </w:rPr>
      </w:pPr>
      <w:r w:rsidRPr="004025A8">
        <w:rPr>
          <w:b/>
          <w:color w:val="auto"/>
        </w:rPr>
        <w:t>5. Анализ осуществления</w:t>
      </w:r>
      <w:r w:rsidRPr="004025A8">
        <w:rPr>
          <w:color w:val="auto"/>
        </w:rPr>
        <w:t xml:space="preserve"> закупки объектом аудита и их своевременности, в том числе:</w:t>
      </w:r>
    </w:p>
    <w:p w14:paraId="78DB4A85" w14:textId="0765DBAF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документации (извещения) на предмет наличия (отсутствия) факторов, ограничивающих число участников закупок и достижение экономии бюджетных средств, соблюдения срока заключения контракта;</w:t>
      </w:r>
    </w:p>
    <w:p w14:paraId="0FC6B878" w14:textId="37317D2F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документации (извещения) о закупке на предмет включения требований к участникам и объекту закупки, влекущих ограничение конкуренции;</w:t>
      </w:r>
    </w:p>
    <w:p w14:paraId="559F99A7" w14:textId="2F5F8278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качества исполнения плана-графика закупок;</w:t>
      </w:r>
    </w:p>
    <w:p w14:paraId="66D66F23" w14:textId="69D646FA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наличия признаков ограничения доступа к информации о закупке, приводящей к необоснованному ограничению числа участников закупок;</w:t>
      </w:r>
    </w:p>
    <w:p w14:paraId="4B7278E4" w14:textId="2C590445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размера авансирования и его обоснованность;</w:t>
      </w:r>
    </w:p>
    <w:p w14:paraId="0194A13E" w14:textId="77FDF603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наличия в контракте обязательных условий, предусмотренных Федеральным законом № 44-ФЗ;</w:t>
      </w:r>
    </w:p>
    <w:p w14:paraId="3DFA75E8" w14:textId="46672A0C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порядка оценки заявок, критерии этой оценки;</w:t>
      </w:r>
    </w:p>
    <w:p w14:paraId="4C8A0977" w14:textId="0853A467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установление преимуществ отдельным участникам закупок;</w:t>
      </w:r>
    </w:p>
    <w:p w14:paraId="669A0AC5" w14:textId="16081122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наличия обеспечения заявок при проведении конкурсов и аукционов;</w:t>
      </w:r>
    </w:p>
    <w:p w14:paraId="3E9C2107" w14:textId="70FBE578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применения антидемпинговых мер при проведении конкурса и аукциона;</w:t>
      </w:r>
    </w:p>
    <w:p w14:paraId="06ABCDE2" w14:textId="60D677AD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lastRenderedPageBreak/>
        <w:t xml:space="preserve">- </w:t>
      </w:r>
      <w:r w:rsidR="006834D4" w:rsidRPr="004025A8">
        <w:rPr>
          <w:color w:val="auto"/>
        </w:rPr>
        <w:t>проверка и оценка обоснованности допуска (отказа в допуске) участников закупки, отстранения участника закупки от участия в определении поставщика (подрядчика, исполнителя) или отказ от заключения контракта, в том числе анализ поступления жалоб от участников закупки;</w:t>
      </w:r>
    </w:p>
    <w:p w14:paraId="0805FD65" w14:textId="61BFC485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порядка оценки заявок, окончательных предложений участников закупки, критерии этой оценки, в том числе анализ поступивших жалоб от участников закупки;</w:t>
      </w:r>
    </w:p>
    <w:p w14:paraId="68D6B832" w14:textId="667133DA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протоколов, составленных в ходе осуществления закупок, включая их наличие, соблюдение требований к их содержанию и размещению;</w:t>
      </w:r>
    </w:p>
    <w:p w14:paraId="10655253" w14:textId="4D9527A5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соответствия контракта требованиям, предусмотренным документацией (извещением) о закупке, протоколам закупки, заявке участника закупки;</w:t>
      </w:r>
    </w:p>
    <w:p w14:paraId="1A13ECCE" w14:textId="2C7E50D9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соблюдения сроков заключения контрактов;</w:t>
      </w:r>
    </w:p>
    <w:p w14:paraId="09706C96" w14:textId="77777777" w:rsidR="006834D4" w:rsidRPr="004025A8" w:rsidRDefault="006834D4" w:rsidP="003240A5">
      <w:pPr>
        <w:ind w:left="0"/>
        <w:rPr>
          <w:color w:val="auto"/>
        </w:rPr>
      </w:pPr>
      <w:r w:rsidRPr="004025A8">
        <w:rPr>
          <w:color w:val="auto"/>
        </w:rPr>
        <w:t>проверка наличия и соответствия законодательству предоставленного обеспечения исполнения контракта.</w:t>
      </w:r>
    </w:p>
    <w:p w14:paraId="3902707D" w14:textId="137FB471" w:rsidR="006834D4" w:rsidRPr="004025A8" w:rsidRDefault="006834D4" w:rsidP="000502FB">
      <w:pPr>
        <w:ind w:left="0" w:firstLine="708"/>
        <w:rPr>
          <w:color w:val="auto"/>
        </w:rPr>
      </w:pPr>
      <w:r w:rsidRPr="004025A8">
        <w:rPr>
          <w:b/>
          <w:color w:val="auto"/>
        </w:rPr>
        <w:t>6. Анализ и оценка эффективности</w:t>
      </w:r>
      <w:r w:rsidRPr="004025A8">
        <w:rPr>
          <w:color w:val="auto"/>
        </w:rPr>
        <w:t xml:space="preserve"> осуществления закупки, в том числе</w:t>
      </w:r>
      <w:r w:rsidR="000502FB">
        <w:rPr>
          <w:color w:val="auto"/>
        </w:rPr>
        <w:t>:</w:t>
      </w:r>
    </w:p>
    <w:p w14:paraId="2DA23584" w14:textId="3CDD08F1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оценка соответствия поставленных товаров, выполненных работ, оказанных услуг требованиям, установленным в контрактах;</w:t>
      </w:r>
    </w:p>
    <w:p w14:paraId="42EBD515" w14:textId="2FE35DEF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оценка целевого характера использования поставленных товаров, результатов выполненных работ и оказанных услуг;</w:t>
      </w:r>
    </w:p>
    <w:p w14:paraId="6C5A4F15" w14:textId="0BB06448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экономии бюджетных средств, полученных по результатам осуществления закупок.</w:t>
      </w:r>
    </w:p>
    <w:p w14:paraId="5F98CB45" w14:textId="77777777" w:rsidR="006834D4" w:rsidRPr="004025A8" w:rsidRDefault="006834D4" w:rsidP="000502FB">
      <w:pPr>
        <w:ind w:left="0" w:firstLine="708"/>
        <w:rPr>
          <w:color w:val="auto"/>
        </w:rPr>
      </w:pPr>
      <w:r w:rsidRPr="004025A8">
        <w:rPr>
          <w:b/>
          <w:color w:val="auto"/>
        </w:rPr>
        <w:t>7. Анализ и оценка результативности</w:t>
      </w:r>
      <w:r w:rsidRPr="004025A8">
        <w:rPr>
          <w:color w:val="auto"/>
        </w:rPr>
        <w:t xml:space="preserve"> закупки, в том числе:</w:t>
      </w:r>
    </w:p>
    <w:p w14:paraId="03BAEC9D" w14:textId="717A11F0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анализ соблюдения сроков исполнения обязательств сторонами контракта;</w:t>
      </w:r>
    </w:p>
    <w:p w14:paraId="3513EEA5" w14:textId="22EED060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правомерности внесения изменений в контракты и соблюдения порядка расторжения контракта;</w:t>
      </w:r>
    </w:p>
    <w:p w14:paraId="58B6FED7" w14:textId="69E432B9" w:rsidR="006834D4" w:rsidRPr="004025A8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проверка наличия экспертизы результатов, предусмотренных контрактом;</w:t>
      </w:r>
    </w:p>
    <w:p w14:paraId="68BBA8C3" w14:textId="6BFDACA5" w:rsidR="006834D4" w:rsidRDefault="000502FB" w:rsidP="000502FB">
      <w:pPr>
        <w:ind w:left="0" w:firstLine="708"/>
        <w:rPr>
          <w:color w:val="auto"/>
        </w:rPr>
      </w:pPr>
      <w:r>
        <w:rPr>
          <w:color w:val="auto"/>
        </w:rPr>
        <w:t xml:space="preserve">- </w:t>
      </w:r>
      <w:r w:rsidR="006834D4" w:rsidRPr="004025A8">
        <w:rPr>
          <w:color w:val="auto"/>
        </w:rPr>
        <w:t>оценка действий заказчика по реализации условий контракта, соблюдения порядка приёмки товаров, работ и услуг, их наличия в запланированном количестве (объёме).</w:t>
      </w:r>
      <w:r w:rsidR="008557F3" w:rsidRPr="004025A8">
        <w:rPr>
          <w:color w:val="auto"/>
        </w:rPr>
        <w:t xml:space="preserve"> </w:t>
      </w:r>
    </w:p>
    <w:p w14:paraId="160D62FE" w14:textId="77777777" w:rsidR="00AB6B5C" w:rsidRDefault="00AB6B5C" w:rsidP="000502FB">
      <w:pPr>
        <w:ind w:left="0" w:firstLine="708"/>
        <w:rPr>
          <w:color w:val="auto"/>
        </w:rPr>
      </w:pPr>
    </w:p>
    <w:p w14:paraId="55CCFBE5" w14:textId="77777777" w:rsidR="00AB6B5C" w:rsidRDefault="00AB6B5C" w:rsidP="000502FB">
      <w:pPr>
        <w:ind w:left="0" w:firstLine="708"/>
        <w:rPr>
          <w:color w:val="auto"/>
        </w:rPr>
      </w:pPr>
    </w:p>
    <w:p w14:paraId="75230772" w14:textId="77777777" w:rsidR="00AB6B5C" w:rsidRDefault="00AB6B5C" w:rsidP="000502FB">
      <w:pPr>
        <w:ind w:left="0" w:firstLine="708"/>
        <w:rPr>
          <w:color w:val="auto"/>
        </w:rPr>
      </w:pPr>
    </w:p>
    <w:tbl>
      <w:tblPr>
        <w:tblpPr w:leftFromText="180" w:rightFromText="180" w:horzAnchor="margin" w:tblpXSpec="right" w:tblpY="-1106"/>
        <w:tblW w:w="0" w:type="auto"/>
        <w:tblLook w:val="04A0" w:firstRow="1" w:lastRow="0" w:firstColumn="1" w:lastColumn="0" w:noHBand="0" w:noVBand="1"/>
      </w:tblPr>
      <w:tblGrid>
        <w:gridCol w:w="4501"/>
      </w:tblGrid>
      <w:tr w:rsidR="00AB6B5C" w:rsidRPr="00AB6B5C" w14:paraId="186DEC35" w14:textId="77777777" w:rsidTr="005727D0">
        <w:trPr>
          <w:trHeight w:val="138"/>
        </w:trPr>
        <w:tc>
          <w:tcPr>
            <w:tcW w:w="4501" w:type="dxa"/>
          </w:tcPr>
          <w:p w14:paraId="1948C9AF" w14:textId="77777777" w:rsidR="00AB6B5C" w:rsidRPr="000828AE" w:rsidRDefault="00AB6B5C" w:rsidP="00AB6B5C">
            <w:pPr>
              <w:spacing w:after="0" w:line="240" w:lineRule="auto"/>
              <w:ind w:left="0"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AB6B5C" w:rsidRPr="00AB6B5C" w14:paraId="6F19EE9B" w14:textId="77777777" w:rsidTr="005727D0">
        <w:tc>
          <w:tcPr>
            <w:tcW w:w="4501" w:type="dxa"/>
          </w:tcPr>
          <w:p w14:paraId="4C0B787B" w14:textId="121B23C8" w:rsidR="00AB6B5C" w:rsidRPr="00AB6B5C" w:rsidRDefault="00AB6B5C" w:rsidP="00AB6B5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highlight w:val="yellow"/>
              </w:rPr>
            </w:pPr>
            <w:r w:rsidRPr="00AB6B5C">
              <w:rPr>
                <w:color w:val="auto"/>
                <w:sz w:val="24"/>
                <w:szCs w:val="24"/>
              </w:rPr>
              <w:t xml:space="preserve">Приложение № 2 к стандарту </w:t>
            </w:r>
          </w:p>
        </w:tc>
      </w:tr>
    </w:tbl>
    <w:p w14:paraId="50E3AE0A" w14:textId="77777777" w:rsidR="00AB6B5C" w:rsidRPr="00AB6B5C" w:rsidRDefault="00AB6B5C" w:rsidP="00AB6B5C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14:paraId="7B99F413" w14:textId="77777777" w:rsidR="00AB6B5C" w:rsidRPr="00AB6B5C" w:rsidRDefault="00AB6B5C" w:rsidP="00AB6B5C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AB6B5C">
        <w:rPr>
          <w:b/>
          <w:color w:val="auto"/>
          <w:szCs w:val="28"/>
        </w:rPr>
        <w:t>Типовые нарушения, выявляемые в ходе проведения аудита в сфере закупок</w:t>
      </w:r>
    </w:p>
    <w:p w14:paraId="5C35833F" w14:textId="77777777" w:rsidR="00AB6B5C" w:rsidRPr="00AB6B5C" w:rsidRDefault="00AB6B5C" w:rsidP="00AB6B5C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556"/>
        <w:gridCol w:w="1986"/>
        <w:gridCol w:w="4503"/>
      </w:tblGrid>
      <w:tr w:rsidR="00AB6B5C" w:rsidRPr="00AB6B5C" w14:paraId="5AC4FF74" w14:textId="77777777" w:rsidTr="00AB6B5C">
        <w:trPr>
          <w:tblHeader/>
        </w:trPr>
        <w:tc>
          <w:tcPr>
            <w:tcW w:w="0" w:type="auto"/>
            <w:vAlign w:val="center"/>
          </w:tcPr>
          <w:p w14:paraId="0BF8FBF4" w14:textId="77777777" w:rsidR="00AB6B5C" w:rsidRPr="00AB6B5C" w:rsidRDefault="00AB6B5C" w:rsidP="00AB6B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AB6B5C">
              <w:rPr>
                <w:b/>
                <w:color w:val="auto"/>
                <w:sz w:val="22"/>
              </w:rPr>
              <w:t>№</w:t>
            </w:r>
          </w:p>
          <w:p w14:paraId="69E680FA" w14:textId="77777777" w:rsidR="00AB6B5C" w:rsidRPr="00AB6B5C" w:rsidRDefault="00AB6B5C" w:rsidP="00AB6B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AB6B5C">
              <w:rPr>
                <w:b/>
                <w:color w:val="auto"/>
                <w:sz w:val="22"/>
              </w:rPr>
              <w:t>п/п</w:t>
            </w:r>
          </w:p>
        </w:tc>
        <w:tc>
          <w:tcPr>
            <w:tcW w:w="0" w:type="auto"/>
            <w:vAlign w:val="center"/>
          </w:tcPr>
          <w:p w14:paraId="4AEEDFA5" w14:textId="77777777" w:rsidR="00AB6B5C" w:rsidRPr="00AB6B5C" w:rsidRDefault="00AB6B5C" w:rsidP="00AB6B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AB6B5C">
              <w:rPr>
                <w:b/>
                <w:color w:val="auto"/>
                <w:sz w:val="22"/>
              </w:rPr>
              <w:t>Вопросы аудита</w:t>
            </w:r>
          </w:p>
        </w:tc>
        <w:tc>
          <w:tcPr>
            <w:tcW w:w="0" w:type="auto"/>
            <w:vAlign w:val="center"/>
          </w:tcPr>
          <w:p w14:paraId="49069B33" w14:textId="77777777" w:rsidR="00AB6B5C" w:rsidRPr="00AB6B5C" w:rsidRDefault="00AB6B5C" w:rsidP="00AB6B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AB6B5C">
              <w:rPr>
                <w:b/>
                <w:color w:val="auto"/>
                <w:sz w:val="22"/>
              </w:rPr>
              <w:t>Нормативно-правовое регулирование</w:t>
            </w:r>
          </w:p>
        </w:tc>
        <w:tc>
          <w:tcPr>
            <w:tcW w:w="4503" w:type="dxa"/>
            <w:vAlign w:val="center"/>
          </w:tcPr>
          <w:p w14:paraId="1D7CE0B3" w14:textId="77777777" w:rsidR="00AB6B5C" w:rsidRPr="00AB6B5C" w:rsidRDefault="00AB6B5C" w:rsidP="00AB6B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AB6B5C">
              <w:rPr>
                <w:b/>
                <w:color w:val="auto"/>
                <w:sz w:val="22"/>
              </w:rPr>
              <w:t>Основные нарушения</w:t>
            </w:r>
          </w:p>
        </w:tc>
      </w:tr>
      <w:tr w:rsidR="00AB6B5C" w:rsidRPr="00AB6B5C" w14:paraId="697182BF" w14:textId="77777777" w:rsidTr="00AB6B5C">
        <w:tc>
          <w:tcPr>
            <w:tcW w:w="10661" w:type="dxa"/>
            <w:gridSpan w:val="4"/>
          </w:tcPr>
          <w:p w14:paraId="5288E978" w14:textId="77777777" w:rsidR="00AB6B5C" w:rsidRPr="00AB6B5C" w:rsidRDefault="00AB6B5C" w:rsidP="00AB6B5C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AB6B5C">
              <w:rPr>
                <w:b/>
                <w:bCs/>
                <w:color w:val="auto"/>
                <w:sz w:val="22"/>
              </w:rPr>
              <w:t>Организация закупок</w:t>
            </w:r>
          </w:p>
        </w:tc>
      </w:tr>
      <w:tr w:rsidR="00AB6B5C" w:rsidRPr="00AB6B5C" w14:paraId="3090D49D" w14:textId="77777777" w:rsidTr="00AB6B5C">
        <w:tc>
          <w:tcPr>
            <w:tcW w:w="0" w:type="auto"/>
          </w:tcPr>
          <w:p w14:paraId="42B1D7A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14:paraId="3BAA8AE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и порядок формирования контрактной службы (назначения контрактных управляющих)</w:t>
            </w:r>
          </w:p>
        </w:tc>
        <w:tc>
          <w:tcPr>
            <w:tcW w:w="0" w:type="auto"/>
          </w:tcPr>
          <w:p w14:paraId="189F1E4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38</w:t>
            </w:r>
          </w:p>
          <w:p w14:paraId="2B594E4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1C1CD46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190C7E3C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контрактная служба либо контрактный управляющий.</w:t>
            </w:r>
          </w:p>
          <w:p w14:paraId="0F5373FB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0F950FC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Положение (регламент) о контрактной службе отсутствует или не соответствует действующему законодательству, в частности:</w:t>
            </w:r>
          </w:p>
          <w:p w14:paraId="648BADA5" w14:textId="77777777" w:rsidR="00AB6B5C" w:rsidRPr="00AB6B5C" w:rsidRDefault="00AB6B5C" w:rsidP="00AB6B5C">
            <w:pPr>
              <w:spacing w:after="0" w:line="240" w:lineRule="auto"/>
              <w:ind w:left="0" w:firstLine="49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не определено, каким из двух способов (создание отдельного структурного подразделения или утверждение постоянного состава, без образования структурного подразделения) создана контрактная служба;</w:t>
            </w:r>
          </w:p>
          <w:p w14:paraId="5D91770B" w14:textId="77777777" w:rsidR="00AB6B5C" w:rsidRPr="00AB6B5C" w:rsidRDefault="00AB6B5C" w:rsidP="00AB6B5C">
            <w:pPr>
              <w:spacing w:after="0" w:line="240" w:lineRule="auto"/>
              <w:ind w:left="0" w:firstLine="49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функции и полномочия контрактной службы не соответствуют функционалу, предусмотренному типовым положением (регламентом)</w:t>
            </w:r>
          </w:p>
        </w:tc>
      </w:tr>
      <w:tr w:rsidR="00AB6B5C" w:rsidRPr="00AB6B5C" w14:paraId="3F68A8B9" w14:textId="77777777" w:rsidTr="00AB6B5C">
        <w:tc>
          <w:tcPr>
            <w:tcW w:w="0" w:type="auto"/>
          </w:tcPr>
          <w:p w14:paraId="3F3948E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14:paraId="13AF874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и порядок формирования комиссии (комиссий) по осуществлению закупок</w:t>
            </w:r>
          </w:p>
        </w:tc>
        <w:tc>
          <w:tcPr>
            <w:tcW w:w="0" w:type="auto"/>
          </w:tcPr>
          <w:p w14:paraId="4FE5D78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39 Закона № 44-ФЗ</w:t>
            </w:r>
          </w:p>
        </w:tc>
        <w:tc>
          <w:tcPr>
            <w:tcW w:w="4503" w:type="dxa"/>
          </w:tcPr>
          <w:p w14:paraId="3F8A5858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комиссия (комиссии) по осуществлению закупок.</w:t>
            </w:r>
          </w:p>
          <w:p w14:paraId="396BFCF0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7ED35C4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Состав комиссии не соответствует требованиям Закона </w:t>
            </w:r>
            <w:r w:rsidRPr="00AB6B5C">
              <w:rPr>
                <w:color w:val="auto"/>
                <w:sz w:val="20"/>
                <w:szCs w:val="20"/>
              </w:rPr>
              <w:br/>
              <w:t xml:space="preserve">№ 44-ФЗ, в частности: </w:t>
            </w:r>
          </w:p>
          <w:p w14:paraId="0D87E883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число членов конкурсной, аукционной или единой комиссии составляет менее 3 человек;</w:t>
            </w:r>
          </w:p>
          <w:p w14:paraId="31EF9F77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в составе комиссии преимущественно отсутствуют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 или лица, указанные в части 4 статьи 39 Закона № 44-ФЗ;</w:t>
            </w:r>
          </w:p>
          <w:p w14:paraId="50C562B5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3) членами комиссии являются лица, перечисленные в части 6 статьи 39 Закона № 44-ФЗ.</w:t>
            </w:r>
          </w:p>
        </w:tc>
      </w:tr>
      <w:tr w:rsidR="00AB6B5C" w:rsidRPr="00AB6B5C" w14:paraId="443F36AC" w14:textId="77777777" w:rsidTr="00AB6B5C">
        <w:tc>
          <w:tcPr>
            <w:tcW w:w="0" w:type="auto"/>
          </w:tcPr>
          <w:p w14:paraId="2D1D9B6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14:paraId="63E04C6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порядок выбора и функционал специализированной организации</w:t>
            </w:r>
          </w:p>
        </w:tc>
        <w:tc>
          <w:tcPr>
            <w:tcW w:w="0" w:type="auto"/>
          </w:tcPr>
          <w:p w14:paraId="2EDF36C0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40 Закона № 44-ФЗ</w:t>
            </w:r>
          </w:p>
        </w:tc>
        <w:tc>
          <w:tcPr>
            <w:tcW w:w="4503" w:type="dxa"/>
          </w:tcPr>
          <w:p w14:paraId="444433D9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контракт о привлечении специализированной организации для выполнения отдельных функций заказчика.</w:t>
            </w:r>
          </w:p>
          <w:p w14:paraId="0785EC58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37C89DA6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Специализированная организация выполняет функции, относящиеся к исключительному ведению заказчика, а именно:</w:t>
            </w:r>
          </w:p>
          <w:p w14:paraId="2654AD31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634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создание комиссии по осуществлению закупок;</w:t>
            </w:r>
          </w:p>
          <w:p w14:paraId="1984FA02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649"/>
              <w:contextualSpacing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2) определение начальной (максимальной) цены контракта, начальной цены единицы товара, работы, услуги, начальной суммы цен указанных единиц; </w:t>
            </w:r>
          </w:p>
          <w:p w14:paraId="1D77E3F6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634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3) определение предмета и существенных условий контракта; </w:t>
            </w:r>
          </w:p>
          <w:p w14:paraId="1B7127E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4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4) утверждение проекта контракта,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документации о закупке</w:t>
            </w:r>
            <w:r w:rsidRPr="00AB6B5C">
              <w:rPr>
                <w:color w:val="auto"/>
                <w:sz w:val="20"/>
                <w:szCs w:val="20"/>
              </w:rPr>
              <w:t>;</w:t>
            </w:r>
          </w:p>
          <w:p w14:paraId="5F1503CA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634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5) подписание контракта </w:t>
            </w:r>
          </w:p>
        </w:tc>
      </w:tr>
      <w:tr w:rsidR="00AB6B5C" w:rsidRPr="00AB6B5C" w14:paraId="2C287CA6" w14:textId="77777777" w:rsidTr="00AB6B5C">
        <w:tc>
          <w:tcPr>
            <w:tcW w:w="0" w:type="auto"/>
          </w:tcPr>
          <w:p w14:paraId="4821399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14:paraId="3DABAFF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порядок организации централизованных закупок</w:t>
            </w:r>
          </w:p>
        </w:tc>
        <w:tc>
          <w:tcPr>
            <w:tcW w:w="0" w:type="auto"/>
          </w:tcPr>
          <w:p w14:paraId="7E8AB3ED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26 Закона № 44-ФЗ</w:t>
            </w:r>
          </w:p>
        </w:tc>
        <w:tc>
          <w:tcPr>
            <w:tcW w:w="4503" w:type="dxa"/>
          </w:tcPr>
          <w:p w14:paraId="2A258E73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решение о создании (наделении полномочиями) уполномоченного органа (учреждения).</w:t>
            </w:r>
          </w:p>
          <w:p w14:paraId="7DD69549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2C2A049C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 решении о создании (наделении полномочиями) уполномоченного органа отсутствует порядок взаимодействия заказчика и уполномоченного органа (учреждения).</w:t>
            </w:r>
          </w:p>
          <w:p w14:paraId="62FFAE82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05D6A944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Уполномоченный орган (учреждение) выполняет функции, относящиеся к исключительному ведению заказчика, а именно:</w:t>
            </w:r>
          </w:p>
          <w:p w14:paraId="172848BB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1) обоснование закупок; </w:t>
            </w:r>
          </w:p>
          <w:p w14:paraId="7F7AFC2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определение условий контракта, в том числе определение начальной (максимальной) цены контракта.</w:t>
            </w:r>
          </w:p>
        </w:tc>
      </w:tr>
      <w:tr w:rsidR="00AB6B5C" w:rsidRPr="00AB6B5C" w14:paraId="3D11F97B" w14:textId="77777777" w:rsidTr="00AB6B5C">
        <w:tc>
          <w:tcPr>
            <w:tcW w:w="0" w:type="auto"/>
          </w:tcPr>
          <w:p w14:paraId="2842B85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1.5</w:t>
            </w:r>
          </w:p>
        </w:tc>
        <w:tc>
          <w:tcPr>
            <w:tcW w:w="0" w:type="auto"/>
          </w:tcPr>
          <w:p w14:paraId="22A762E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порядок организации совместных конкурсов и аукционов </w:t>
            </w:r>
          </w:p>
        </w:tc>
        <w:tc>
          <w:tcPr>
            <w:tcW w:w="0" w:type="auto"/>
          </w:tcPr>
          <w:p w14:paraId="0A8A550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25 Закона № 44-ФЗ</w:t>
            </w:r>
          </w:p>
          <w:p w14:paraId="77ED5D0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</w:tcPr>
          <w:p w14:paraId="68162A02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соглашение между заказчиками (уполномоченными органами, учреждениями).</w:t>
            </w:r>
          </w:p>
          <w:p w14:paraId="35567A8D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51A8354F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Соглашение не содержит порядок организации совместных конкурсов и аукционов, в том числе информацию, указанную в части 2 статьи 25 Закона 44-ФЗ</w:t>
            </w:r>
          </w:p>
        </w:tc>
      </w:tr>
      <w:tr w:rsidR="00AB6B5C" w:rsidRPr="00AB6B5C" w14:paraId="185467D4" w14:textId="77777777" w:rsidTr="00AB6B5C">
        <w:tc>
          <w:tcPr>
            <w:tcW w:w="0" w:type="auto"/>
          </w:tcPr>
          <w:p w14:paraId="759CBF18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14:paraId="195BECA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утвержденных требований к отдельным видам товаров, работ, услуг, в том числе к предельным ценам на них, и (или) нормативных затрат на обеспечение функций заказчиков</w:t>
            </w:r>
          </w:p>
        </w:tc>
        <w:tc>
          <w:tcPr>
            <w:tcW w:w="0" w:type="auto"/>
          </w:tcPr>
          <w:p w14:paraId="7691F8D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19 Закона № 44-ФЗ</w:t>
            </w:r>
          </w:p>
          <w:p w14:paraId="5905135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32C407E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утверждены требования к отдельным видам товаров, работ, услуг, в том числе к предельным ценам на них, и (или) нормативные затраты на обеспечение функций заказчиков.</w:t>
            </w:r>
          </w:p>
          <w:p w14:paraId="256F5F0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3C9DD8B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Утвержденные требования к отдельным видам товаров, работ, услуг, в том числе к предельным ценам на них, и (или) нормативные затраты на обеспечение функций заказчиков не размещены в единой информационной системе.</w:t>
            </w:r>
          </w:p>
          <w:p w14:paraId="0E90261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4B124E58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Утвержденные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(муниципальные) нужды, приводят к закупкам товаров, работ, услуг, которые имеют избыточные потребительские свойства или являются предметами роскоши</w:t>
            </w:r>
          </w:p>
        </w:tc>
      </w:tr>
      <w:tr w:rsidR="00AB6B5C" w:rsidRPr="00AB6B5C" w14:paraId="3883CBD3" w14:textId="77777777" w:rsidTr="00AB6B5C">
        <w:tc>
          <w:tcPr>
            <w:tcW w:w="0" w:type="auto"/>
          </w:tcPr>
          <w:p w14:paraId="791FEC08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14:paraId="58AEDBB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Оценить организацию и порядок проведения ведомственного контроля в сфере закупок в отношении подведомственных заказчиков</w:t>
            </w:r>
          </w:p>
        </w:tc>
        <w:tc>
          <w:tcPr>
            <w:tcW w:w="0" w:type="auto"/>
          </w:tcPr>
          <w:p w14:paraId="472F585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Статья 100 </w:t>
            </w:r>
          </w:p>
          <w:p w14:paraId="7E5CD42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FF0000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4A44A2A1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503" w:type="dxa"/>
          </w:tcPr>
          <w:p w14:paraId="461FE410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регламент проведения ведомственного контроля.</w:t>
            </w:r>
          </w:p>
          <w:p w14:paraId="507D1107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690323DD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осуществляются мероприятия по ведомственному контролю в отношении подведомственных заказчиков</w:t>
            </w:r>
          </w:p>
        </w:tc>
      </w:tr>
      <w:tr w:rsidR="00AB6B5C" w:rsidRPr="00AB6B5C" w14:paraId="17B29048" w14:textId="77777777" w:rsidTr="00AB6B5C">
        <w:tc>
          <w:tcPr>
            <w:tcW w:w="0" w:type="auto"/>
          </w:tcPr>
          <w:p w14:paraId="332F1EC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1.8</w:t>
            </w:r>
          </w:p>
        </w:tc>
        <w:tc>
          <w:tcPr>
            <w:tcW w:w="0" w:type="auto"/>
          </w:tcPr>
          <w:p w14:paraId="31BC1920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наличие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общественного обсуждения закупок в случае проведения конкурсов и аукционов при начальной (максимальной) цене контракта, составляющей два миллиарда рублей и более и в иных случаях, установленных законом</w:t>
            </w:r>
          </w:p>
          <w:p w14:paraId="181CA4E3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DEE5E2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20</w:t>
            </w:r>
          </w:p>
          <w:p w14:paraId="5C9EAEC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FF0000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4EA49D8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1C3C2095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Общественное обсуждение не проводилось.</w:t>
            </w:r>
          </w:p>
          <w:p w14:paraId="49BAB41E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1A9CC163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соблюдены сроки проведения общественного обсуждения.</w:t>
            </w:r>
          </w:p>
          <w:p w14:paraId="0AB3A851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  <w:p w14:paraId="294CEB7E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Заказчиком в установленный срок не размещен в специализированном разделе ответ по существу размещенных участником общественного обсуждения замечаний и (или) предложений.</w:t>
            </w:r>
          </w:p>
          <w:p w14:paraId="06F2FFDE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  <w:p w14:paraId="334E98E1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Не размещены мотивированные ответы по существу замечаний и (или) предложений</w:t>
            </w:r>
          </w:p>
          <w:p w14:paraId="694BB02D" w14:textId="77777777" w:rsidR="00AB6B5C" w:rsidRPr="00AB6B5C" w:rsidRDefault="00AB6B5C" w:rsidP="00AB6B5C">
            <w:p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color w:val="auto"/>
                <w:sz w:val="20"/>
                <w:szCs w:val="20"/>
              </w:rPr>
            </w:pPr>
          </w:p>
        </w:tc>
      </w:tr>
      <w:tr w:rsidR="00AB6B5C" w:rsidRPr="00AB6B5C" w14:paraId="511196C1" w14:textId="77777777" w:rsidTr="00AB6B5C">
        <w:tc>
          <w:tcPr>
            <w:tcW w:w="10661" w:type="dxa"/>
            <w:gridSpan w:val="4"/>
          </w:tcPr>
          <w:p w14:paraId="3855DD25" w14:textId="77777777" w:rsidR="00AB6B5C" w:rsidRPr="00AB6B5C" w:rsidRDefault="00AB6B5C" w:rsidP="00AB6B5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Планирование закупок</w:t>
            </w:r>
          </w:p>
        </w:tc>
      </w:tr>
      <w:tr w:rsidR="00AB6B5C" w:rsidRPr="00AB6B5C" w14:paraId="37BBA9BD" w14:textId="77777777" w:rsidTr="00AB6B5C">
        <w:tc>
          <w:tcPr>
            <w:tcW w:w="10661" w:type="dxa"/>
            <w:gridSpan w:val="4"/>
          </w:tcPr>
          <w:p w14:paraId="2AD13A70" w14:textId="77777777" w:rsidR="00AB6B5C" w:rsidRPr="00AB6B5C" w:rsidRDefault="00AB6B5C" w:rsidP="00AB6B5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План-график закупок</w:t>
            </w:r>
          </w:p>
        </w:tc>
      </w:tr>
      <w:tr w:rsidR="00AB6B5C" w:rsidRPr="00AB6B5C" w14:paraId="7BA1068C" w14:textId="77777777" w:rsidTr="00AB6B5C">
        <w:tc>
          <w:tcPr>
            <w:tcW w:w="0" w:type="auto"/>
          </w:tcPr>
          <w:p w14:paraId="356B835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0" w:type="auto"/>
          </w:tcPr>
          <w:p w14:paraId="789A659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Проанализировать план-график, проверить порядок формирования, утверждения и ведения плана-графика, а также порядок его размещения в открытом доступе </w:t>
            </w:r>
          </w:p>
        </w:tc>
        <w:tc>
          <w:tcPr>
            <w:tcW w:w="0" w:type="auto"/>
          </w:tcPr>
          <w:p w14:paraId="56391D0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16 Закона № 44-ФЗ</w:t>
            </w:r>
          </w:p>
          <w:p w14:paraId="681BDCC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FF19776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план-график или нарушен срок его утверждения.</w:t>
            </w:r>
          </w:p>
          <w:p w14:paraId="424C433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2BA608F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FF0000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План-график (с учетом изменений) не размещен в единой информационной системе.</w:t>
            </w:r>
          </w:p>
          <w:p w14:paraId="4316F27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625F9E2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942815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Содержание плана-графика не соответствует установленным требованиям (в частности, отсутствуют:</w:t>
            </w:r>
          </w:p>
          <w:p w14:paraId="57683A79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3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1) идентификационные коды закупок, определенные в соответствии со статьей 23 Закона № 44-ФЗ;</w:t>
            </w:r>
          </w:p>
          <w:p w14:paraId="54980E52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3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2) наименование объекта и (или) наименования объектов закупок;</w:t>
            </w:r>
          </w:p>
          <w:p w14:paraId="686A3BE0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3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3) объем финансового обеспечения для осуществления закупок;</w:t>
            </w:r>
          </w:p>
          <w:p w14:paraId="4E87E34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3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4) сроки (периодичность) осуществления планируемых закупок;</w:t>
            </w:r>
          </w:p>
          <w:p w14:paraId="4E271201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3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5) информация об общественном обсуждении закупок в соответствии со статьей 20 Закона № 44-ФЗ;</w:t>
            </w:r>
          </w:p>
          <w:p w14:paraId="4BEA89D4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39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6) иная информация, определенная порядком, предусмотренным пунктом 2 части 3 статьи </w:t>
            </w:r>
            <w:r w:rsidRPr="00AB6B5C">
              <w:rPr>
                <w:color w:val="auto"/>
                <w:sz w:val="20"/>
                <w:szCs w:val="20"/>
              </w:rPr>
              <w:t>16 Закона № 44-ФЗ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  <w:p w14:paraId="7FB65F3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26F624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 порядок ведения и внесения изменений в план-график закупок, в частности:</w:t>
            </w:r>
          </w:p>
          <w:p w14:paraId="5618FD9A" w14:textId="77777777" w:rsidR="00AB6B5C" w:rsidRPr="00AB6B5C" w:rsidRDefault="00AB6B5C" w:rsidP="00AB6B5C">
            <w:pPr>
              <w:spacing w:after="0" w:line="240" w:lineRule="auto"/>
              <w:ind w:left="0" w:firstLine="709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внесение изменений в план-график по каждому объекту закупки осуществлено позднее чем за 1 день до дня размещения в единой информационной системе извещения об осуществлении закупки или направления приглашения принять участие в определении поставщика (подрядчика, исполнителя) закрытым способом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либо в случае заключения контракта с единственным поставщиком (подрядчиком, исполнителем) позднее чем за один день до дня заключения контракта.</w:t>
            </w:r>
          </w:p>
          <w:p w14:paraId="17C5DA4F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C54C89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 плане-графике отсутствуют осуществленные заказчиком закупки</w:t>
            </w:r>
          </w:p>
        </w:tc>
      </w:tr>
      <w:tr w:rsidR="00AB6B5C" w:rsidRPr="00AB6B5C" w14:paraId="6F6B1236" w14:textId="77777777" w:rsidTr="00AB6B5C">
        <w:tc>
          <w:tcPr>
            <w:tcW w:w="10661" w:type="dxa"/>
            <w:gridSpan w:val="4"/>
          </w:tcPr>
          <w:p w14:paraId="6B852F0E" w14:textId="77777777" w:rsidR="00AB6B5C" w:rsidRPr="00AB6B5C" w:rsidRDefault="00AB6B5C" w:rsidP="00AB6B5C">
            <w:pPr>
              <w:numPr>
                <w:ilvl w:val="1"/>
                <w:numId w:val="19"/>
              </w:num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Обоснование закупки</w:t>
            </w:r>
          </w:p>
        </w:tc>
      </w:tr>
      <w:tr w:rsidR="00AB6B5C" w:rsidRPr="00AB6B5C" w14:paraId="3A0E143F" w14:textId="77777777" w:rsidTr="00AB6B5C">
        <w:tc>
          <w:tcPr>
            <w:tcW w:w="0" w:type="auto"/>
          </w:tcPr>
          <w:p w14:paraId="79A691A2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2.2.1</w:t>
            </w:r>
          </w:p>
        </w:tc>
        <w:tc>
          <w:tcPr>
            <w:tcW w:w="0" w:type="auto"/>
          </w:tcPr>
          <w:p w14:paraId="062DE2F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обоснования закупки</w:t>
            </w:r>
          </w:p>
          <w:p w14:paraId="29692C52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2D612A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Статьи 18, 19, 22, 93 </w:t>
            </w:r>
          </w:p>
          <w:p w14:paraId="2996EB8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  <w:r w:rsidRPr="00AB6B5C">
              <w:rPr>
                <w:color w:val="FF0000"/>
                <w:sz w:val="20"/>
                <w:szCs w:val="20"/>
              </w:rPr>
              <w:t>,</w:t>
            </w:r>
          </w:p>
          <w:p w14:paraId="1DD6B03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50326EA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обоснование закупки</w:t>
            </w:r>
          </w:p>
          <w:p w14:paraId="39CC5D4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7024423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Закупка осуществлена с нарушением положений статей 19, 22 Закона № 44-ФЗ</w:t>
            </w:r>
          </w:p>
        </w:tc>
      </w:tr>
      <w:tr w:rsidR="00AB6B5C" w:rsidRPr="00AB6B5C" w14:paraId="48E08BE8" w14:textId="77777777" w:rsidTr="00AB6B5C">
        <w:tc>
          <w:tcPr>
            <w:tcW w:w="0" w:type="auto"/>
          </w:tcPr>
          <w:p w14:paraId="492B98E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2.2.2</w:t>
            </w:r>
          </w:p>
        </w:tc>
        <w:tc>
          <w:tcPr>
            <w:tcW w:w="0" w:type="auto"/>
          </w:tcPr>
          <w:p w14:paraId="289635A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Оценить наличие и достоверность источников информации для определения начальной (максимальной) цены контракта, цены контракта, заключаемого с единственным поставщиком</w:t>
            </w:r>
          </w:p>
        </w:tc>
        <w:tc>
          <w:tcPr>
            <w:tcW w:w="0" w:type="auto"/>
          </w:tcPr>
          <w:p w14:paraId="2595300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22 Закона № 44-ФЗ с учетом положений ст. 93 Закона № 44-ФЗ</w:t>
            </w:r>
          </w:p>
          <w:p w14:paraId="6760F0CF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0D0314B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503" w:type="dxa"/>
          </w:tcPr>
          <w:p w14:paraId="4A3F3A7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У заказчика отсутствуют документы, подтверждающие обоснование начальной (максимальной) цены контракта, цены контракта, заключаемого с единственным поставщиком.</w:t>
            </w:r>
          </w:p>
          <w:p w14:paraId="76B32D6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2E2263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Источники информации, послужившие обоснованием начальной (максимальной) цены контракта, цены контракта являются недостоверными, не соответствующими требованиям предмета закупки</w:t>
            </w:r>
          </w:p>
        </w:tc>
      </w:tr>
      <w:tr w:rsidR="00AB6B5C" w:rsidRPr="00AB6B5C" w14:paraId="69A679E0" w14:textId="77777777" w:rsidTr="00AB6B5C">
        <w:tc>
          <w:tcPr>
            <w:tcW w:w="0" w:type="auto"/>
          </w:tcPr>
          <w:p w14:paraId="6964162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2.2.3</w:t>
            </w:r>
          </w:p>
        </w:tc>
        <w:tc>
          <w:tcPr>
            <w:tcW w:w="0" w:type="auto"/>
          </w:tcPr>
          <w:p w14:paraId="3FB2ABF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обоснование начальной (максимальной) цены контракта, цены контракта, заключаемого с единственным поставщиком </w:t>
            </w:r>
            <w:r w:rsidRPr="00AB6B5C">
              <w:rPr>
                <w:bCs/>
                <w:color w:val="auto"/>
                <w:sz w:val="20"/>
                <w:szCs w:val="20"/>
              </w:rPr>
              <w:t xml:space="preserve">(подрядчиком, исполнителем), </w:t>
            </w:r>
            <w:r w:rsidRPr="00AB6B5C">
              <w:rPr>
                <w:bCs/>
                <w:color w:val="auto"/>
                <w:sz w:val="20"/>
                <w:szCs w:val="20"/>
              </w:rPr>
              <w:lastRenderedPageBreak/>
              <w:t>начальной суммы цен единиц товара, работы, услуги</w:t>
            </w:r>
            <w:r w:rsidRPr="00AB6B5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47BD56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Статья 22 Закона № 44-ФЗ</w:t>
            </w:r>
          </w:p>
          <w:p w14:paraId="5DB5E25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5B950B1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При обосновании начальной (максимальной) цены контракта, цены контракта, заключаемого с единственным поставщиком (подрядчиком, исполнителем), </w:t>
            </w:r>
            <w:r w:rsidRPr="00AB6B5C">
              <w:rPr>
                <w:bCs/>
                <w:color w:val="auto"/>
                <w:sz w:val="20"/>
                <w:szCs w:val="20"/>
              </w:rPr>
              <w:t>начальной суммы цен единиц товара, работы, услуги</w:t>
            </w:r>
            <w:r w:rsidRPr="00AB6B5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B6B5C">
              <w:rPr>
                <w:color w:val="auto"/>
                <w:sz w:val="20"/>
                <w:szCs w:val="20"/>
              </w:rPr>
              <w:t xml:space="preserve">не соблюдены требования </w:t>
            </w:r>
            <w:r w:rsidRPr="00AB6B5C">
              <w:rPr>
                <w:color w:val="auto"/>
                <w:sz w:val="20"/>
                <w:szCs w:val="20"/>
              </w:rPr>
              <w:lastRenderedPageBreak/>
              <w:t>по применению установленных методов определения начальной (максимальной) цены контракта:</w:t>
            </w:r>
          </w:p>
          <w:p w14:paraId="51596067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метод сопоставимых рыночных цен (анализа рынка) – приоритетный метод;</w:t>
            </w:r>
          </w:p>
          <w:p w14:paraId="6CD441E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нормативный метод;</w:t>
            </w:r>
          </w:p>
          <w:p w14:paraId="25F1501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3) тарифный метод;</w:t>
            </w:r>
          </w:p>
          <w:p w14:paraId="359AC1CC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4) проектно-сметный метод;</w:t>
            </w:r>
          </w:p>
          <w:p w14:paraId="0D098C79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5) затратный метод. </w:t>
            </w:r>
          </w:p>
          <w:p w14:paraId="425EBDDF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color w:val="auto"/>
                <w:sz w:val="20"/>
                <w:szCs w:val="20"/>
              </w:rPr>
            </w:pPr>
          </w:p>
          <w:p w14:paraId="47A6EB8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В сопоставимый период времени и при сопоставимых условиях начальные (максимальные) цены контрактов превышают средние цены на однородные (идентичные) товары, работы, услуги.  </w:t>
            </w:r>
          </w:p>
        </w:tc>
      </w:tr>
      <w:tr w:rsidR="00AB6B5C" w:rsidRPr="00AB6B5C" w14:paraId="6FB4EF34" w14:textId="77777777" w:rsidTr="00AB6B5C">
        <w:tc>
          <w:tcPr>
            <w:tcW w:w="0" w:type="auto"/>
          </w:tcPr>
          <w:p w14:paraId="329E6C6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2.2.4</w:t>
            </w:r>
          </w:p>
        </w:tc>
        <w:tc>
          <w:tcPr>
            <w:tcW w:w="0" w:type="auto"/>
          </w:tcPr>
          <w:p w14:paraId="02B27A9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обоснованность и законность выбора конкурентного способа определения поставщика (подрядчика, исполнителя):</w:t>
            </w:r>
          </w:p>
          <w:p w14:paraId="14151F3D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1) конкурсы (открытый конкурс в электронной форме, закрытый конкурс, закрытый конкурс в электронной форме;</w:t>
            </w:r>
          </w:p>
          <w:p w14:paraId="095C25BB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2) аукционы (открытый аукцион в электронной форме (далее - электронный аукцион), закрытый аукцион, закрытый аукцион в электронной форме;</w:t>
            </w:r>
          </w:p>
          <w:p w14:paraId="2F2034C0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3) запрос котировок в электронной форме.</w:t>
            </w:r>
          </w:p>
          <w:p w14:paraId="01947DF9" w14:textId="77777777" w:rsidR="00AB6B5C" w:rsidRPr="00AB6B5C" w:rsidRDefault="00AB6B5C" w:rsidP="00AB6B5C">
            <w:pPr>
              <w:spacing w:after="0" w:line="240" w:lineRule="auto"/>
              <w:ind w:left="0" w:firstLine="176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38B1733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Статья 24 Закона № 44-ФЗ, § 2, § 3 </w:t>
            </w:r>
            <w:r w:rsidRPr="00AB6B5C">
              <w:rPr>
                <w:color w:val="auto"/>
                <w:sz w:val="20"/>
                <w:szCs w:val="20"/>
              </w:rPr>
              <w:t xml:space="preserve">Закона № 44-ФЗ, </w:t>
            </w:r>
          </w:p>
          <w:p w14:paraId="0A9E53A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18 Закона № 135-ФЗ «О защите конкуренции»</w:t>
            </w:r>
          </w:p>
          <w:p w14:paraId="76FB51CE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00B050"/>
                <w:sz w:val="20"/>
                <w:szCs w:val="20"/>
              </w:rPr>
            </w:pPr>
            <w:r w:rsidRPr="00AB6B5C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</w:tcPr>
          <w:p w14:paraId="227E318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Выбранный способ не соответствует Закону № 44-ФЗ, Закону № 135-ФЗ, в частности:</w:t>
            </w:r>
          </w:p>
          <w:p w14:paraId="5E3E5B29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55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1) объект закупки включен в </w:t>
            </w:r>
            <w:hyperlink r:id="rId12" w:history="1">
              <w:r w:rsidRPr="00AB6B5C">
                <w:rPr>
                  <w:color w:val="auto"/>
                  <w:sz w:val="20"/>
                  <w:szCs w:val="20"/>
                </w:rPr>
                <w:t>перечень</w:t>
              </w:r>
            </w:hyperlink>
            <w:r w:rsidRPr="00AB6B5C">
              <w:rPr>
                <w:color w:val="auto"/>
                <w:sz w:val="20"/>
                <w:szCs w:val="20"/>
              </w:rPr>
              <w:t xml:space="preserve"> товаров, работ, услуг, в соответствии с которым заказчик обязан проводить только аукцион в электронной форме;</w:t>
            </w:r>
          </w:p>
          <w:p w14:paraId="193C154E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07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осуществление закупки путем запроса котировок в электронной форме в случае, если начальная (максимальная) цена контракта превышает 10 млн рублей;</w:t>
            </w:r>
          </w:p>
          <w:p w14:paraId="310A09E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507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3) годовой объем закупок, осуществляемых путем проведения запроса котировок, более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двадцати процентов совокупного годового объема закупок заказчика или ста миллионов рублей в отношении заказчика, совокупный годовой объем закупок которого в прошедшем календарном году составил менее пятисот миллионов рублей</w:t>
            </w:r>
            <w:r w:rsidRPr="00AB6B5C">
              <w:rPr>
                <w:color w:val="auto"/>
                <w:sz w:val="20"/>
                <w:szCs w:val="20"/>
              </w:rPr>
              <w:t>;</w:t>
            </w:r>
          </w:p>
          <w:p w14:paraId="692AE870" w14:textId="77777777" w:rsidR="00AB6B5C" w:rsidRPr="00AB6B5C" w:rsidRDefault="00AB6B5C" w:rsidP="00AB6B5C">
            <w:pPr>
              <w:spacing w:after="0" w:line="240" w:lineRule="auto"/>
              <w:ind w:left="0" w:firstLine="507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4) применение закрытых способов определения поставщиков (подрядчиков, исполнителей) в случаях, не установленных ст. 24 Закона № 44-ФЗ;</w:t>
            </w:r>
          </w:p>
          <w:p w14:paraId="2E2404C1" w14:textId="77777777" w:rsidR="00AB6B5C" w:rsidRPr="00AB6B5C" w:rsidRDefault="00AB6B5C" w:rsidP="00AB6B5C">
            <w:pPr>
              <w:spacing w:after="0" w:line="240" w:lineRule="auto"/>
              <w:ind w:left="0" w:firstLine="507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5) отсутствует согласование применения закрытых способов определения поставщиков (подрядчиков, исполнителей) с контрольным органом;</w:t>
            </w:r>
          </w:p>
          <w:p w14:paraId="36D72174" w14:textId="77777777" w:rsidR="00AB6B5C" w:rsidRPr="00AB6B5C" w:rsidRDefault="00AB6B5C" w:rsidP="00AB6B5C">
            <w:pPr>
              <w:spacing w:after="0" w:line="240" w:lineRule="auto"/>
              <w:ind w:left="0" w:firstLine="507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6) в нарушение ст. 18 Закона 135-ФЗ ОИВ субъекта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независимо от суммы сделки заключение договора с финансовыми организациями осуществлено не по результатам открытого конкурса или открытого аукциона.</w:t>
            </w:r>
          </w:p>
          <w:p w14:paraId="762B2199" w14:textId="77777777" w:rsidR="00AB6B5C" w:rsidRPr="00AB6B5C" w:rsidRDefault="00AB6B5C" w:rsidP="00AB6B5C">
            <w:pPr>
              <w:spacing w:after="0" w:line="240" w:lineRule="auto"/>
              <w:ind w:left="0" w:firstLine="507"/>
              <w:rPr>
                <w:color w:val="auto"/>
                <w:sz w:val="20"/>
                <w:szCs w:val="20"/>
              </w:rPr>
            </w:pPr>
          </w:p>
        </w:tc>
      </w:tr>
      <w:tr w:rsidR="00AB6B5C" w:rsidRPr="00AB6B5C" w14:paraId="1F6E710F" w14:textId="77777777" w:rsidTr="00AB6B5C">
        <w:tc>
          <w:tcPr>
            <w:tcW w:w="10661" w:type="dxa"/>
            <w:gridSpan w:val="4"/>
          </w:tcPr>
          <w:p w14:paraId="0B498B37" w14:textId="77777777" w:rsidR="00AB6B5C" w:rsidRPr="00AB6B5C" w:rsidRDefault="00AB6B5C" w:rsidP="00AB6B5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Документация (извещение) о закупке</w:t>
            </w:r>
          </w:p>
        </w:tc>
      </w:tr>
      <w:tr w:rsidR="00AB6B5C" w:rsidRPr="00AB6B5C" w14:paraId="6ECDA3BA" w14:textId="77777777" w:rsidTr="00AB6B5C">
        <w:tc>
          <w:tcPr>
            <w:tcW w:w="0" w:type="auto"/>
          </w:tcPr>
          <w:p w14:paraId="6AF4092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14:paraId="2F0F88DD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документацию (извещение) о закупке на предмет включения требований к участникам закупки, влекущих ограничение конкуренции</w:t>
            </w:r>
          </w:p>
        </w:tc>
        <w:tc>
          <w:tcPr>
            <w:tcW w:w="0" w:type="auto"/>
          </w:tcPr>
          <w:p w14:paraId="0202579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strike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Статья 31 Закона </w:t>
            </w:r>
            <w:r w:rsidRPr="00AB6B5C">
              <w:rPr>
                <w:color w:val="auto"/>
                <w:sz w:val="20"/>
                <w:szCs w:val="20"/>
              </w:rPr>
              <w:br/>
              <w:t xml:space="preserve">№ 44-ФЗ </w:t>
            </w:r>
          </w:p>
          <w:p w14:paraId="2EE6CC0B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4503" w:type="dxa"/>
          </w:tcPr>
          <w:p w14:paraId="672E7E7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Документация (извещение) о закупках содержит требования к участникам закупки, не предусмотренные Законом № 44-ФЗ.</w:t>
            </w:r>
          </w:p>
          <w:p w14:paraId="7DB67C1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CC4390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Дополнительные требования к участникам закупки отдельных видов товаров, работ, услуг применены к закупкам товаров, работ, услуг, не входящих в перечень, установленный Правительством Российской Федерации</w:t>
            </w:r>
          </w:p>
        </w:tc>
      </w:tr>
      <w:tr w:rsidR="00AB6B5C" w:rsidRPr="00AB6B5C" w14:paraId="2E39E2E2" w14:textId="77777777" w:rsidTr="00AB6B5C">
        <w:tc>
          <w:tcPr>
            <w:tcW w:w="0" w:type="auto"/>
          </w:tcPr>
          <w:p w14:paraId="620F080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14:paraId="75B3353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документацию (извещение) о закупке на предмет включения требований к объекту закупки, приводящих к ограничению конкуренции</w:t>
            </w:r>
          </w:p>
        </w:tc>
        <w:tc>
          <w:tcPr>
            <w:tcW w:w="0" w:type="auto"/>
          </w:tcPr>
          <w:p w14:paraId="770DDF9D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Статья 33 </w:t>
            </w:r>
          </w:p>
          <w:p w14:paraId="6A48797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44-ФЗ,</w:t>
            </w:r>
          </w:p>
          <w:p w14:paraId="796834DF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16, 17 Закона № 135-ФЗ</w:t>
            </w:r>
          </w:p>
          <w:p w14:paraId="2DC1582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6D5ED36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Ограничение конкуренции по техническим требованиям к объекту закупки, в частности:</w:t>
            </w:r>
          </w:p>
          <w:p w14:paraId="69E152C9" w14:textId="77777777" w:rsidR="00AB6B5C" w:rsidRPr="00AB6B5C" w:rsidRDefault="00AB6B5C" w:rsidP="00AB6B5C">
            <w:pPr>
              <w:spacing w:after="0" w:line="240" w:lineRule="auto"/>
              <w:ind w:left="0" w:firstLine="555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описание объекта закупки не соответствует установленным правилам (не указаны характеристики, указаны недостоверные характеристики);</w:t>
            </w:r>
          </w:p>
          <w:p w14:paraId="0431DBBD" w14:textId="77777777" w:rsidR="00AB6B5C" w:rsidRPr="00AB6B5C" w:rsidRDefault="00AB6B5C" w:rsidP="00AB6B5C">
            <w:pPr>
              <w:spacing w:after="0" w:line="240" w:lineRule="auto"/>
              <w:ind w:left="0" w:firstLine="555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2) в состав лота включены товары (работы, услуги), технологически и функционально не связанные с товарами (работами, услугами), поставки (выполнение, оказание) которых являются предметом закупки;</w:t>
            </w:r>
          </w:p>
          <w:p w14:paraId="07C798A9" w14:textId="77777777" w:rsidR="00AB6B5C" w:rsidRPr="00AB6B5C" w:rsidRDefault="00AB6B5C" w:rsidP="00AB6B5C">
            <w:pPr>
              <w:spacing w:after="0" w:line="240" w:lineRule="auto"/>
              <w:ind w:left="0" w:firstLine="555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3) требования сформированы под конкретный товар (работу, услугу) или под конкретного поставщика (подрядчика, исполнителя) (характеристики заданы с избыточной точностью).</w:t>
            </w:r>
          </w:p>
          <w:p w14:paraId="0F384B5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7DADED3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Документация о закупке содержит ссылки на товарные знаки без указания «или эквивалент», знаки обслуживания, фирменные наименования, наименование места происхождения товара или наименование производителя и др. </w:t>
            </w:r>
          </w:p>
          <w:p w14:paraId="147236D1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7CADAFB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Документация содержит условия, приводящие к ограничению конкуренции (сроки, несоразмерные объему поставляемого товара, выполняемых работ, оказываемых услуг)</w:t>
            </w:r>
          </w:p>
        </w:tc>
      </w:tr>
      <w:tr w:rsidR="00AB6B5C" w:rsidRPr="00AB6B5C" w14:paraId="3FDDB5F7" w14:textId="77777777" w:rsidTr="00AB6B5C">
        <w:tc>
          <w:tcPr>
            <w:tcW w:w="0" w:type="auto"/>
          </w:tcPr>
          <w:p w14:paraId="7DC1B9F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3.3</w:t>
            </w:r>
          </w:p>
        </w:tc>
        <w:tc>
          <w:tcPr>
            <w:tcW w:w="0" w:type="auto"/>
          </w:tcPr>
          <w:p w14:paraId="0C08059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наличие признаков ограничения доступа к информации о закупке, приводящей к необоснованному ограничению числа участников закупок </w:t>
            </w:r>
          </w:p>
        </w:tc>
        <w:tc>
          <w:tcPr>
            <w:tcW w:w="0" w:type="auto"/>
          </w:tcPr>
          <w:p w14:paraId="2ACBF33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4, 7 Закона № 44-ФЗ</w:t>
            </w:r>
          </w:p>
        </w:tc>
        <w:tc>
          <w:tcPr>
            <w:tcW w:w="4503" w:type="dxa"/>
          </w:tcPr>
          <w:p w14:paraId="6D3F1C2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Информация и документы, которые предусмотрены законодательством о контрактной системе в сфере закупок не размещены в единой информационной системе.</w:t>
            </w:r>
          </w:p>
          <w:p w14:paraId="29284928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98B4B8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Закупки не поддаются поиску в единой информационной системе («слепые закупки», в том числе использование латиницы, неправильное написание слов, вместо конкретного наименования товара (томограф, МНН лекарственного препарата) указывается укрупненное наименование товара (медицинское оборудование, лекарственные средства) и т. п.)</w:t>
            </w:r>
          </w:p>
        </w:tc>
      </w:tr>
      <w:tr w:rsidR="00AB6B5C" w:rsidRPr="00AB6B5C" w14:paraId="7F2751F3" w14:textId="77777777" w:rsidTr="00AB6B5C">
        <w:tc>
          <w:tcPr>
            <w:tcW w:w="0" w:type="auto"/>
          </w:tcPr>
          <w:p w14:paraId="379A8D7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14:paraId="3F32B63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соблюдение ряда требований к содержанию документации (извещения) о закупке</w:t>
            </w:r>
          </w:p>
        </w:tc>
        <w:tc>
          <w:tcPr>
            <w:tcW w:w="0" w:type="auto"/>
          </w:tcPr>
          <w:p w14:paraId="17848870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42, 44, 48, 49, 50, 73, 96 Закона № 44-ФЗ</w:t>
            </w:r>
          </w:p>
          <w:p w14:paraId="5272F63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1F5CB1C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 документации о закупке не установлено обеспечение заявки на участие в закупке.</w:t>
            </w:r>
          </w:p>
          <w:p w14:paraId="421C638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622014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 документации о закупке не установлено обеспечение исполнения контракта, гарантийных обязательств в случае, когда оно должно быть установлено.</w:t>
            </w:r>
          </w:p>
          <w:p w14:paraId="71983AE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78190456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Размер обеспечения заявки и обеспечения исполнения контракта не соответствует размеру, установленному Законом № 44-ФЗ.</w:t>
            </w:r>
          </w:p>
          <w:p w14:paraId="72C855A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A8A854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Сокращение установленных сроков подачи заявок на участие в закупке</w:t>
            </w:r>
          </w:p>
        </w:tc>
      </w:tr>
      <w:tr w:rsidR="00AB6B5C" w:rsidRPr="00AB6B5C" w14:paraId="0B123908" w14:textId="77777777" w:rsidTr="00AB6B5C">
        <w:tc>
          <w:tcPr>
            <w:tcW w:w="0" w:type="auto"/>
          </w:tcPr>
          <w:p w14:paraId="227FC5B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14:paraId="1AD11A2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установленный размер авансирования и его обоснованность</w:t>
            </w:r>
          </w:p>
        </w:tc>
        <w:tc>
          <w:tcPr>
            <w:tcW w:w="0" w:type="auto"/>
          </w:tcPr>
          <w:p w14:paraId="62E5431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strike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Ст. 34, 37, 42, 112 Закона </w:t>
            </w:r>
            <w:r w:rsidRPr="00AB6B5C">
              <w:rPr>
                <w:color w:val="auto"/>
                <w:sz w:val="20"/>
                <w:szCs w:val="20"/>
              </w:rPr>
              <w:br/>
              <w:t xml:space="preserve">№ 44-ФЗ </w:t>
            </w:r>
          </w:p>
          <w:p w14:paraId="104C1CBB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4503" w:type="dxa"/>
          </w:tcPr>
          <w:p w14:paraId="52F6F512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В проекте контракта, прилагаемом к извещению (документации) о закупке, не указан конкретный размер аванса и (или) срок его уплаты</w:t>
            </w:r>
          </w:p>
          <w:p w14:paraId="672483C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7EE0A47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AB6B5C" w:rsidRPr="00AB6B5C" w14:paraId="229A26A1" w14:textId="77777777" w:rsidTr="00AB6B5C">
        <w:tc>
          <w:tcPr>
            <w:tcW w:w="0" w:type="auto"/>
          </w:tcPr>
          <w:p w14:paraId="5522AC9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14:paraId="2E44F28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в контракте обязательных условий, предусмотренных Законом № 44-ФЗ</w:t>
            </w:r>
          </w:p>
        </w:tc>
        <w:tc>
          <w:tcPr>
            <w:tcW w:w="0" w:type="auto"/>
          </w:tcPr>
          <w:p w14:paraId="261909A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94, 96, 108, 110.1, 110.2, 111.4 Закона № 44-ФЗ</w:t>
            </w:r>
          </w:p>
        </w:tc>
        <w:tc>
          <w:tcPr>
            <w:tcW w:w="4503" w:type="dxa"/>
          </w:tcPr>
          <w:p w14:paraId="2994E32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 проекте контракта в установленных Законом № 44-ФЗ случаях отсутствуют следующие условия:</w:t>
            </w:r>
          </w:p>
          <w:p w14:paraId="4FDB1693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об ответственности сторон за неисполнение или ненадлежащее исполнение обязательств, предусмотренных контрактом;</w:t>
            </w:r>
          </w:p>
          <w:p w14:paraId="22FDE337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указание, что цена контракта является твердой и определяется на весь срок исполнения контракта, а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 в случае, предусмотренном частью 24 статьи 22 настоящего Федерального закона,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lastRenderedPageBreak/>
              <w:t>указываются цены единиц товара, работы, услуги и максимальное значение цены контракта</w:t>
            </w:r>
            <w:r w:rsidRPr="00AB6B5C">
              <w:rPr>
                <w:color w:val="auto"/>
                <w:sz w:val="20"/>
                <w:szCs w:val="20"/>
              </w:rPr>
              <w:t xml:space="preserve">; </w:t>
            </w:r>
          </w:p>
          <w:p w14:paraId="01027858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3) условие о порядке и сроках оплаты товара (работы, услуги); </w:t>
            </w:r>
          </w:p>
          <w:p w14:paraId="56CF86C2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4)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приемки; </w:t>
            </w:r>
          </w:p>
          <w:p w14:paraId="7271A28E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5) требование обеспечения исполнения контракта;</w:t>
            </w:r>
          </w:p>
          <w:p w14:paraId="0C762457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6) сроки возврата обеспечения исполнения контракта, гарантийных обязательств;</w:t>
            </w:r>
          </w:p>
          <w:p w14:paraId="2B5CCFBC" w14:textId="77777777" w:rsidR="00AB6B5C" w:rsidRPr="00AB6B5C" w:rsidRDefault="00AB6B5C" w:rsidP="00AB6B5C">
            <w:pPr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7) особенности, установленные </w:t>
            </w:r>
            <w:proofErr w:type="spellStart"/>
            <w:r w:rsidRPr="00AB6B5C">
              <w:rPr>
                <w:color w:val="auto"/>
                <w:sz w:val="20"/>
                <w:szCs w:val="20"/>
              </w:rPr>
              <w:t>ст.ст</w:t>
            </w:r>
            <w:proofErr w:type="spellEnd"/>
            <w:r w:rsidRPr="00AB6B5C">
              <w:rPr>
                <w:color w:val="auto"/>
                <w:sz w:val="20"/>
                <w:szCs w:val="20"/>
              </w:rPr>
              <w:t>. 108, 110.1, 110.2, 111.4 Закона № 44-ФЗ.</w:t>
            </w:r>
          </w:p>
        </w:tc>
      </w:tr>
      <w:tr w:rsidR="00AB6B5C" w:rsidRPr="00AB6B5C" w14:paraId="69C7835F" w14:textId="77777777" w:rsidTr="00AB6B5C">
        <w:tc>
          <w:tcPr>
            <w:tcW w:w="0" w:type="auto"/>
          </w:tcPr>
          <w:p w14:paraId="0EC8C55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3.7</w:t>
            </w:r>
          </w:p>
        </w:tc>
        <w:tc>
          <w:tcPr>
            <w:tcW w:w="0" w:type="auto"/>
          </w:tcPr>
          <w:p w14:paraId="4747155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порядок оценки заявок, критерии этой оценки</w:t>
            </w:r>
          </w:p>
        </w:tc>
        <w:tc>
          <w:tcPr>
            <w:tcW w:w="0" w:type="auto"/>
          </w:tcPr>
          <w:p w14:paraId="0D0B4F3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Статья 32 Закона </w:t>
            </w:r>
            <w:r w:rsidRPr="00AB6B5C">
              <w:rPr>
                <w:color w:val="auto"/>
                <w:sz w:val="20"/>
                <w:szCs w:val="20"/>
              </w:rPr>
              <w:br/>
              <w:t>№ 44-ФЗ</w:t>
            </w:r>
          </w:p>
          <w:p w14:paraId="05EA3D2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638008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Применяются не установленные законодательством критерии оценки заявок участников закупки и величины их значимости.</w:t>
            </w:r>
          </w:p>
          <w:p w14:paraId="2D78A68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898D24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Не соблюден установленный Законом № 44-ФЗ порядок оценки заявок участников закупки </w:t>
            </w:r>
          </w:p>
        </w:tc>
      </w:tr>
      <w:tr w:rsidR="00AB6B5C" w:rsidRPr="00AB6B5C" w14:paraId="05530022" w14:textId="77777777" w:rsidTr="00AB6B5C">
        <w:tc>
          <w:tcPr>
            <w:tcW w:w="0" w:type="auto"/>
          </w:tcPr>
          <w:p w14:paraId="2607B95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14:paraId="115E12AE" w14:textId="77777777" w:rsidR="00AB6B5C" w:rsidRPr="00AB6B5C" w:rsidRDefault="00AB6B5C" w:rsidP="00AB6B5C">
            <w:pPr>
              <w:spacing w:after="0" w:line="240" w:lineRule="auto"/>
              <w:ind w:left="0" w:right="-142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установление преимуществ отдельным участникам закупок:</w:t>
            </w:r>
          </w:p>
          <w:p w14:paraId="60FF490B" w14:textId="77777777" w:rsidR="00AB6B5C" w:rsidRPr="00AB6B5C" w:rsidRDefault="00AB6B5C" w:rsidP="00AB6B5C">
            <w:pPr>
              <w:spacing w:after="0" w:line="240" w:lineRule="auto"/>
              <w:ind w:left="0" w:right="-142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1) субъекты малого предпринимательства; </w:t>
            </w:r>
          </w:p>
          <w:p w14:paraId="3CA20ECD" w14:textId="77777777" w:rsidR="00AB6B5C" w:rsidRPr="00AB6B5C" w:rsidRDefault="00AB6B5C" w:rsidP="00AB6B5C">
            <w:pPr>
              <w:spacing w:after="0" w:line="240" w:lineRule="auto"/>
              <w:ind w:left="0" w:right="-142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социально ориентированные некоммерческие организации;</w:t>
            </w:r>
          </w:p>
          <w:p w14:paraId="301EA637" w14:textId="77777777" w:rsidR="00AB6B5C" w:rsidRPr="00AB6B5C" w:rsidRDefault="00AB6B5C" w:rsidP="00AB6B5C">
            <w:pPr>
              <w:spacing w:after="0" w:line="240" w:lineRule="auto"/>
              <w:ind w:left="0" w:right="-142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3) учреждения и предприятия уголовно- исполнительной системы;</w:t>
            </w:r>
          </w:p>
          <w:p w14:paraId="22DB5A5C" w14:textId="77777777" w:rsidR="00AB6B5C" w:rsidRPr="00AB6B5C" w:rsidRDefault="00AB6B5C" w:rsidP="00AB6B5C">
            <w:pPr>
              <w:spacing w:after="0" w:line="240" w:lineRule="auto"/>
              <w:ind w:left="0" w:right="-142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4) организации инвалидов</w:t>
            </w:r>
          </w:p>
        </w:tc>
        <w:tc>
          <w:tcPr>
            <w:tcW w:w="0" w:type="auto"/>
          </w:tcPr>
          <w:p w14:paraId="54262EBF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Статьи 28, 29, 30 </w:t>
            </w:r>
          </w:p>
          <w:p w14:paraId="57DC3F7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377C59AE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</w:tcPr>
          <w:p w14:paraId="388935B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Отсутствие закупок у субъектов малого предпринимательства, социально ориентированных некоммерческих организаций.</w:t>
            </w:r>
          </w:p>
          <w:p w14:paraId="02DD73B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4ADC22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Объем закупок у субъектов малого предпринимательства, социально ориентированных некоммерческих организаций составляет менее установленного законодательством РФ</w:t>
            </w:r>
            <w:r w:rsidRPr="00AB6B5C">
              <w:rPr>
                <w:color w:val="FF0000"/>
                <w:sz w:val="20"/>
                <w:szCs w:val="20"/>
              </w:rPr>
              <w:t>.</w:t>
            </w:r>
          </w:p>
          <w:p w14:paraId="18FCFC67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3C6BBD6C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ежегодный отчет заказчика об объеме закупок у субъектов малого предпринимательства, социально ориентированных некоммерческих организаций, и (или) он не размещен в единой информационной системе.</w:t>
            </w:r>
          </w:p>
          <w:p w14:paraId="0C4EA3C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3FEEBD4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Начальная (максимальная) цена контракта при осуществлении закупки у субъектов малого предпринимательства, социально ориентированных некоммерческих организаций превышает 20 млн. рублей.</w:t>
            </w:r>
          </w:p>
          <w:p w14:paraId="44DF088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3B58144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Учреждениям и предприятиям уголовно-исполнительной системы в установленных случаях не предоставлены преимущества в отношении предлагаемой ими цены контракта,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суммы цен единиц товара, работы, услуги </w:t>
            </w:r>
            <w:r w:rsidRPr="00AB6B5C">
              <w:rPr>
                <w:color w:val="auto"/>
                <w:sz w:val="20"/>
                <w:szCs w:val="20"/>
              </w:rPr>
              <w:t>в размере до 15 % (или предоставлены преимущества в большем объеме).</w:t>
            </w:r>
          </w:p>
          <w:p w14:paraId="3D0F398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C1E669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Организациям инвалидов в установленных случаях не предоставлены преимущества в отношении предлагаемой ими цены контракта,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суммы цен единиц товара, работы, услуги</w:t>
            </w:r>
            <w:r w:rsidRPr="00AB6B5C">
              <w:rPr>
                <w:color w:val="auto"/>
                <w:sz w:val="20"/>
                <w:szCs w:val="20"/>
              </w:rPr>
              <w:t xml:space="preserve"> в размере до 15 % (или предоставлены преимущества в большем объеме) </w:t>
            </w:r>
          </w:p>
        </w:tc>
      </w:tr>
      <w:tr w:rsidR="00AB6B5C" w:rsidRPr="00AB6B5C" w14:paraId="0BCAA05A" w14:textId="77777777" w:rsidTr="00AB6B5C">
        <w:tc>
          <w:tcPr>
            <w:tcW w:w="10661" w:type="dxa"/>
            <w:gridSpan w:val="4"/>
          </w:tcPr>
          <w:p w14:paraId="5C38D830" w14:textId="77777777" w:rsidR="00AB6B5C" w:rsidRPr="00AB6B5C" w:rsidRDefault="00AB6B5C" w:rsidP="00AB6B5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Заключение контракта</w:t>
            </w:r>
          </w:p>
        </w:tc>
      </w:tr>
      <w:tr w:rsidR="00AB6B5C" w:rsidRPr="00AB6B5C" w14:paraId="4D4B5F14" w14:textId="77777777" w:rsidTr="00AB6B5C">
        <w:tc>
          <w:tcPr>
            <w:tcW w:w="0" w:type="auto"/>
          </w:tcPr>
          <w:p w14:paraId="77765A4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4.1</w:t>
            </w:r>
          </w:p>
        </w:tc>
        <w:tc>
          <w:tcPr>
            <w:tcW w:w="0" w:type="auto"/>
          </w:tcPr>
          <w:p w14:paraId="1272883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соответствие контракта требованиям, предусмотренным документацией (извещением) о закупке, протоколам закупки, заявке участника закупки</w:t>
            </w:r>
          </w:p>
        </w:tc>
        <w:tc>
          <w:tcPr>
            <w:tcW w:w="0" w:type="auto"/>
          </w:tcPr>
          <w:p w14:paraId="4EDFD2B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34 Закона № 44-ФЗ</w:t>
            </w:r>
          </w:p>
        </w:tc>
        <w:tc>
          <w:tcPr>
            <w:tcW w:w="4503" w:type="dxa"/>
          </w:tcPr>
          <w:p w14:paraId="7BA457B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Контракт не соответствует проекту контракта, предусмотренному документацией (извещением) о закупке.</w:t>
            </w:r>
          </w:p>
          <w:p w14:paraId="6AC5735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33E6166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Цена контракта превышает цену контракта, указанную в протоколе закупки.</w:t>
            </w:r>
          </w:p>
          <w:p w14:paraId="1CF5A8B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756124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Характеристики объекта закупки, указанные в заявке участника закупки и в контракте, не соответствуют друг другу.</w:t>
            </w:r>
          </w:p>
          <w:p w14:paraId="5C08F90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F4742D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Контракт подписан не уполномоченным лицом</w:t>
            </w:r>
          </w:p>
          <w:p w14:paraId="4BDBE0C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AB6B5C" w:rsidRPr="00AB6B5C" w14:paraId="74EBBC58" w14:textId="77777777" w:rsidTr="00AB6B5C">
        <w:tc>
          <w:tcPr>
            <w:tcW w:w="0" w:type="auto"/>
          </w:tcPr>
          <w:p w14:paraId="5F8B56D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14:paraId="7F90128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соблюдение сроков заключения контрактов </w:t>
            </w:r>
          </w:p>
        </w:tc>
        <w:tc>
          <w:tcPr>
            <w:tcW w:w="0" w:type="auto"/>
          </w:tcPr>
          <w:p w14:paraId="5523D8B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Статьи 51, 93, ч. 7 </w:t>
            </w:r>
            <w:r w:rsidRPr="00AB6B5C">
              <w:rPr>
                <w:color w:val="auto"/>
                <w:sz w:val="20"/>
                <w:szCs w:val="20"/>
              </w:rPr>
              <w:br/>
              <w:t>ст. 106 Закона № 44-ФЗ</w:t>
            </w:r>
          </w:p>
        </w:tc>
        <w:tc>
          <w:tcPr>
            <w:tcW w:w="4503" w:type="dxa"/>
          </w:tcPr>
          <w:p w14:paraId="5B3E3202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соблюдены сроки заключения контракта по результатам проведения конкурса, аукциона, запроса котировок.</w:t>
            </w:r>
          </w:p>
          <w:p w14:paraId="7C1159C7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40AE2C71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Заключение контракта ранее даты размещения в единой информационной системе извещения об осуществлении закупки у единственного поставщика или с нарушением установленного срока</w:t>
            </w:r>
          </w:p>
        </w:tc>
      </w:tr>
      <w:tr w:rsidR="00AB6B5C" w:rsidRPr="00AB6B5C" w14:paraId="10893F4F" w14:textId="77777777" w:rsidTr="00AB6B5C">
        <w:tc>
          <w:tcPr>
            <w:tcW w:w="0" w:type="auto"/>
          </w:tcPr>
          <w:p w14:paraId="12A57F3F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4.3</w:t>
            </w:r>
          </w:p>
        </w:tc>
        <w:tc>
          <w:tcPr>
            <w:tcW w:w="0" w:type="auto"/>
          </w:tcPr>
          <w:p w14:paraId="720F505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и соответствие законодательству предоставленного обеспечения исполнения контракта, гарантийных обязательств</w:t>
            </w:r>
          </w:p>
          <w:p w14:paraId="508A7CF0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BE7E0E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37, 45, 51, 73, 95, 96, 108, 112</w:t>
            </w:r>
          </w:p>
          <w:p w14:paraId="39ACA07E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2E95C4D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42AD0F0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0426256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4674F00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0F2904B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33A61DC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06D1DBA0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3BE34BA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19DA77A0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6D2BF7CF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4ACEB35D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Непредоставление или предоставление с нарушением условий (после заключения контракта) заказчику обеспечения исполнения контракта, гарантийных обязательств.</w:t>
            </w:r>
          </w:p>
          <w:p w14:paraId="76C3D7A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 </w:t>
            </w:r>
          </w:p>
          <w:p w14:paraId="52358FA4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Отсутствуют документы, подтверждающие предоставление обеспечения исполнения контракта, гарантийных обязательств.</w:t>
            </w:r>
          </w:p>
          <w:p w14:paraId="6BD45C3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</w:p>
          <w:p w14:paraId="4CE2C1C9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Размер обеспечения исполнения контракта, гарантийных обязательств не соответствует размеру, предусмотренному документацией о закупке (меньше).</w:t>
            </w:r>
          </w:p>
          <w:p w14:paraId="32311629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</w:p>
          <w:p w14:paraId="202BEA14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Независимая гарантия не соответствует одному из требований:</w:t>
            </w:r>
          </w:p>
          <w:p w14:paraId="4FBFCA2C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1) выдана банком, не включенным в перечень банков, отвечающих установленным требованиям для принятия банковских гарантий в целях налогообложения;</w:t>
            </w:r>
          </w:p>
          <w:p w14:paraId="0BBBC9B6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2) не является безотзывной;</w:t>
            </w:r>
          </w:p>
          <w:p w14:paraId="3E3608C9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3) не указана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сумма независимой гарантии, подлежащую уплате гарантом заказчику в установленных случаях, или сумма независимой гарантии, подлежащую уплате гарантом заказчику в случае ненадлежащего исполнения обязательств принципалом в соответствии со статьей 96 Закона 44-ФЗ; </w:t>
            </w:r>
          </w:p>
          <w:p w14:paraId="39FBCD4E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4) не указан идентификационный код закупки, при осуществлении которой предоставляется независимая гарантия;</w:t>
            </w:r>
          </w:p>
          <w:p w14:paraId="0BFFEB5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5) не указаны обязательства принципала, надлежащее исполнение которых обеспечивается банковской гарантией;</w:t>
            </w:r>
          </w:p>
          <w:p w14:paraId="73F49024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6) отсутствует обязанность гаранта уплатить заказчику неустойку в размере 0,1 % денежной суммы, подлежащей уплате, за каждый календарный день просрочки;</w:t>
            </w:r>
          </w:p>
          <w:p w14:paraId="084ABAFB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7) срок действия независимой гарантии не превышает срока действия контракта более чем на один месяц;</w:t>
            </w:r>
          </w:p>
          <w:p w14:paraId="35F3D313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8) отсутствует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при его заключении, в случае предоставления независимой гарантии в качестве обеспечения исполнения контракта;</w:t>
            </w:r>
          </w:p>
          <w:p w14:paraId="65F559F7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603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9) отсутствует установленный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>перечень документов, предоставляемых заказчиком гаранту одновременно с требованием об осуществлении уплаты денежной суммы по независимой гарантии.</w:t>
            </w:r>
          </w:p>
        </w:tc>
      </w:tr>
      <w:tr w:rsidR="00AB6B5C" w:rsidRPr="00AB6B5C" w14:paraId="6B935CEB" w14:textId="77777777" w:rsidTr="00AB6B5C">
        <w:tc>
          <w:tcPr>
            <w:tcW w:w="10661" w:type="dxa"/>
            <w:gridSpan w:val="4"/>
          </w:tcPr>
          <w:p w14:paraId="7C4E86B9" w14:textId="77777777" w:rsidR="00AB6B5C" w:rsidRPr="00AB6B5C" w:rsidRDefault="00AB6B5C" w:rsidP="00AB6B5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lastRenderedPageBreak/>
              <w:t>Закупка у единственного поставщика (подрядчика, исполнителя)</w:t>
            </w:r>
          </w:p>
        </w:tc>
      </w:tr>
      <w:tr w:rsidR="00AB6B5C" w:rsidRPr="00AB6B5C" w14:paraId="2FFC5DF8" w14:textId="77777777" w:rsidTr="00AB6B5C">
        <w:tc>
          <w:tcPr>
            <w:tcW w:w="0" w:type="auto"/>
          </w:tcPr>
          <w:p w14:paraId="0F608B0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14:paraId="05C13A9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обоснование и законность выбора способа определения поставщика (подрядчика, исполнителя) при закупке у единственного поставщика (подрядчика, исполнителя)</w:t>
            </w:r>
          </w:p>
        </w:tc>
        <w:tc>
          <w:tcPr>
            <w:tcW w:w="0" w:type="auto"/>
          </w:tcPr>
          <w:p w14:paraId="60F0B60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Статья 93 Закона № 44-ФЗ</w:t>
            </w:r>
          </w:p>
          <w:p w14:paraId="0D83ECD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19225DE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4503" w:type="dxa"/>
          </w:tcPr>
          <w:p w14:paraId="5678762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Применение способа определения поставщика (подрядчика, исполнителя) в неустановленных случаях.</w:t>
            </w:r>
          </w:p>
          <w:p w14:paraId="665981D8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2D726D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 в установленных случаях порядок уведомления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 контрольного органа в сфере закупок, </w:t>
            </w:r>
            <w:r w:rsidRPr="00AB6B5C">
              <w:rPr>
                <w:color w:val="auto"/>
                <w:sz w:val="20"/>
                <w:szCs w:val="20"/>
              </w:rPr>
              <w:t>о заключении контракта с единственным поставщиком (подрядчиком, исполнителем).</w:t>
            </w:r>
          </w:p>
          <w:p w14:paraId="62F9EB1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28BD6551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 в установленных случаях порядок согласования возможности заключения контракта с единственным поставщиком (подрядчиком, исполнителем).</w:t>
            </w:r>
          </w:p>
          <w:p w14:paraId="04E4AD98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3E4598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Годовой объем закупок у единственного поставщика (подрядчика, исполнителя) на сумму не более 600 тыс. рублей превышает два миллиона рублей или 10 %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совокупного годового объема закупок заказчика </w:t>
            </w:r>
            <w:r w:rsidRPr="00AB6B5C">
              <w:rPr>
                <w:color w:val="auto"/>
                <w:sz w:val="20"/>
                <w:szCs w:val="20"/>
              </w:rPr>
              <w:t>и (или) составляет более чем 50 млн. рублей в год.</w:t>
            </w:r>
          </w:p>
          <w:p w14:paraId="7A4BDB3F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4B26F11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Годовой объем закупок (образовательного учреждения, учреждения культуры и иного заказчика, установленного законодательством) у единственного поставщика (подрядчика, исполнителя) на сумму не более 600 тыс. рублей превышает 5 млн. рублей или 50 % </w:t>
            </w:r>
            <w:r w:rsidRPr="00AB6B5C">
              <w:rPr>
                <w:rFonts w:eastAsia="Calibri"/>
                <w:color w:val="auto"/>
                <w:sz w:val="20"/>
                <w:szCs w:val="20"/>
              </w:rPr>
              <w:t xml:space="preserve">совокупного годового объема закупок заказчика </w:t>
            </w:r>
            <w:r w:rsidRPr="00AB6B5C">
              <w:rPr>
                <w:color w:val="auto"/>
                <w:sz w:val="20"/>
                <w:szCs w:val="20"/>
              </w:rPr>
              <w:t>и составляет более чем 30 млн. рублей в год.</w:t>
            </w:r>
          </w:p>
        </w:tc>
      </w:tr>
      <w:tr w:rsidR="00AB6B5C" w:rsidRPr="00AB6B5C" w14:paraId="21CC401B" w14:textId="77777777" w:rsidTr="00AB6B5C">
        <w:tc>
          <w:tcPr>
            <w:tcW w:w="0" w:type="auto"/>
          </w:tcPr>
          <w:p w14:paraId="7FADBFA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14:paraId="479EF56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Наличие в контракте обязательных условий, предусмотренных Законом № 44-ФЗ</w:t>
            </w:r>
          </w:p>
        </w:tc>
        <w:tc>
          <w:tcPr>
            <w:tcW w:w="0" w:type="auto"/>
          </w:tcPr>
          <w:p w14:paraId="3838B0F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93, 108, 110.1, 110.2, 111.4 Закона № 44-ФЗ</w:t>
            </w:r>
          </w:p>
          <w:p w14:paraId="71E9603F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11E486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 контракте отсутствуют сведения о расчете и обосновании цены контракта</w:t>
            </w:r>
          </w:p>
        </w:tc>
      </w:tr>
      <w:tr w:rsidR="00AB6B5C" w:rsidRPr="00AB6B5C" w14:paraId="04C5DB6C" w14:textId="77777777" w:rsidTr="00AB6B5C">
        <w:tc>
          <w:tcPr>
            <w:tcW w:w="10661" w:type="dxa"/>
            <w:gridSpan w:val="4"/>
          </w:tcPr>
          <w:p w14:paraId="33C4177D" w14:textId="77777777" w:rsidR="00AB6B5C" w:rsidRPr="00AB6B5C" w:rsidRDefault="00AB6B5C" w:rsidP="00AB6B5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Процедура закупки</w:t>
            </w:r>
          </w:p>
        </w:tc>
      </w:tr>
      <w:tr w:rsidR="00AB6B5C" w:rsidRPr="00AB6B5C" w14:paraId="389CB697" w14:textId="77777777" w:rsidTr="00AB6B5C">
        <w:tc>
          <w:tcPr>
            <w:tcW w:w="0" w:type="auto"/>
          </w:tcPr>
          <w:p w14:paraId="357F7CE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14:paraId="76E67184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применение антидемпинговых мер при проведении конкурса и аукциона</w:t>
            </w:r>
          </w:p>
        </w:tc>
        <w:tc>
          <w:tcPr>
            <w:tcW w:w="0" w:type="auto"/>
          </w:tcPr>
          <w:p w14:paraId="019DD47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Статьи 37, 96 </w:t>
            </w:r>
          </w:p>
          <w:p w14:paraId="1EED5285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</w:tc>
        <w:tc>
          <w:tcPr>
            <w:tcW w:w="4503" w:type="dxa"/>
          </w:tcPr>
          <w:p w14:paraId="11837803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Неприменение антидемпинговых мер к участникам конкурса и аукциона (в случаях, когда цена контракта, предложенная участником, на 25 % и более ниже начальной (максимальной) цены контракта)</w:t>
            </w:r>
          </w:p>
          <w:p w14:paraId="7B9FB2D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AB6B5C" w:rsidRPr="00AB6B5C" w14:paraId="722F396D" w14:textId="77777777" w:rsidTr="00AB6B5C">
        <w:tc>
          <w:tcPr>
            <w:tcW w:w="0" w:type="auto"/>
          </w:tcPr>
          <w:p w14:paraId="6F157DD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14:paraId="268AA4A3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и оценить обоснованность допуска (отказа в допуске) участников закупки, отстранение участника закупки от участия в определении поставщика (подрядчика, </w:t>
            </w:r>
            <w:r w:rsidRPr="00AB6B5C">
              <w:rPr>
                <w:color w:val="auto"/>
                <w:sz w:val="20"/>
                <w:szCs w:val="20"/>
              </w:rPr>
              <w:lastRenderedPageBreak/>
              <w:t>исполнителя) или отказ от заключения контракта, в том числе проанализировать поступление жалоб от участников закупки</w:t>
            </w:r>
          </w:p>
        </w:tc>
        <w:tc>
          <w:tcPr>
            <w:tcW w:w="0" w:type="auto"/>
          </w:tcPr>
          <w:p w14:paraId="2FDAC5C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Статьи 31, 43, 48, 52, 73, 75</w:t>
            </w:r>
          </w:p>
          <w:p w14:paraId="76E21E7C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</w:tc>
        <w:tc>
          <w:tcPr>
            <w:tcW w:w="4503" w:type="dxa"/>
          </w:tcPr>
          <w:p w14:paraId="5BB867E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Допуск (отклонение, отстранение) участника закупки с нарушением требований и условий, установленных в извещении и документации о закупке.</w:t>
            </w:r>
          </w:p>
          <w:p w14:paraId="4C77795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E77BA3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Отказ заказчика от заключения контракта с участником закупки с нарушением требований, установленных в Законе № 44-ФЗ</w:t>
            </w:r>
          </w:p>
        </w:tc>
      </w:tr>
      <w:tr w:rsidR="00AB6B5C" w:rsidRPr="00AB6B5C" w14:paraId="2201F0B0" w14:textId="77777777" w:rsidTr="00AB6B5C">
        <w:tc>
          <w:tcPr>
            <w:tcW w:w="0" w:type="auto"/>
          </w:tcPr>
          <w:p w14:paraId="18BAF0F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6.4</w:t>
            </w:r>
          </w:p>
        </w:tc>
        <w:tc>
          <w:tcPr>
            <w:tcW w:w="0" w:type="auto"/>
          </w:tcPr>
          <w:p w14:paraId="56BA78E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порядок оценки заявок участников закупки, критерии этой оценки, в том числе проанализировать поступление жалоб от участников закупки</w:t>
            </w:r>
          </w:p>
        </w:tc>
        <w:tc>
          <w:tcPr>
            <w:tcW w:w="0" w:type="auto"/>
          </w:tcPr>
          <w:p w14:paraId="4ABD6C4B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32, 43, 48, 52, 73, 75 Закона № 44-ФЗ</w:t>
            </w:r>
          </w:p>
          <w:p w14:paraId="5FF0576E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256FD2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Применяются не установленные документацией о закупке критерии оценки заявок участников закупки и величины их значимости.</w:t>
            </w:r>
          </w:p>
          <w:p w14:paraId="7E3B04CD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393436C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 порядок оценки заявок участников закупки, предусмотренный документацией о закупке</w:t>
            </w:r>
          </w:p>
          <w:p w14:paraId="2326C936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AB6B5C" w:rsidRPr="00AB6B5C" w14:paraId="476BC8D4" w14:textId="77777777" w:rsidTr="00AB6B5C">
        <w:tc>
          <w:tcPr>
            <w:tcW w:w="0" w:type="auto"/>
          </w:tcPr>
          <w:p w14:paraId="3F7B6222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0" w:type="auto"/>
          </w:tcPr>
          <w:p w14:paraId="7B70962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протоколы, составленных в ходе осуществления закупок, включая их наличие, требования к содержанию и размещению</w:t>
            </w:r>
          </w:p>
        </w:tc>
        <w:tc>
          <w:tcPr>
            <w:tcW w:w="0" w:type="auto"/>
          </w:tcPr>
          <w:p w14:paraId="293D544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48, 49, 50, 52, 73, 74, 75, 76 Закона № 44-ФЗ</w:t>
            </w:r>
          </w:p>
        </w:tc>
        <w:tc>
          <w:tcPr>
            <w:tcW w:w="4503" w:type="dxa"/>
          </w:tcPr>
          <w:p w14:paraId="30D6CFE2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Отсутствуют протоколы закупок.</w:t>
            </w:r>
          </w:p>
          <w:p w14:paraId="3BF1CB6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4614C7A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Содержание протоколов не соответствуют установленным требованиям.</w:t>
            </w:r>
          </w:p>
          <w:p w14:paraId="263CCD21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059634F2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Протоколы не подписаны членами комиссии по осуществлению закупки (заказчиком – в случае проведения закрытого аукциона) либо подписаны при отсутствии кворума.</w:t>
            </w:r>
          </w:p>
          <w:p w14:paraId="6E79E61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57D6A81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Протоколы не размещены в единой информационной системе</w:t>
            </w:r>
          </w:p>
        </w:tc>
      </w:tr>
      <w:tr w:rsidR="00AB6B5C" w:rsidRPr="00AB6B5C" w14:paraId="79B45EFE" w14:textId="77777777" w:rsidTr="00AB6B5C">
        <w:tc>
          <w:tcPr>
            <w:tcW w:w="10661" w:type="dxa"/>
            <w:gridSpan w:val="4"/>
          </w:tcPr>
          <w:p w14:paraId="0D04516C" w14:textId="77777777" w:rsidR="00AB6B5C" w:rsidRPr="00AB6B5C" w:rsidRDefault="00AB6B5C" w:rsidP="00AB6B5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B6B5C">
              <w:rPr>
                <w:b/>
                <w:bCs/>
                <w:color w:val="auto"/>
                <w:sz w:val="20"/>
                <w:szCs w:val="20"/>
              </w:rPr>
              <w:t>Исполнение государственного контракта</w:t>
            </w:r>
          </w:p>
        </w:tc>
      </w:tr>
      <w:tr w:rsidR="00AB6B5C" w:rsidRPr="00AB6B5C" w14:paraId="15B672BF" w14:textId="77777777" w:rsidTr="00AB6B5C">
        <w:tc>
          <w:tcPr>
            <w:tcW w:w="0" w:type="auto"/>
          </w:tcPr>
          <w:p w14:paraId="17AD306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14:paraId="6A26E29D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и оценить законность внесения изменений в контракт </w:t>
            </w:r>
          </w:p>
        </w:tc>
        <w:tc>
          <w:tcPr>
            <w:tcW w:w="0" w:type="auto"/>
          </w:tcPr>
          <w:p w14:paraId="70D0A34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95, 96, 112</w:t>
            </w:r>
          </w:p>
          <w:p w14:paraId="0F140F5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0F9D59E5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28E5F2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Дополнительное соглашение к контракту заключено с нарушением положений ст. 95 Закона № 44-ФЗ;</w:t>
            </w:r>
          </w:p>
          <w:p w14:paraId="4AE49D5A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  <w:p w14:paraId="3F756528" w14:textId="77777777" w:rsidR="00AB6B5C" w:rsidRPr="00AB6B5C" w:rsidRDefault="00AB6B5C" w:rsidP="00AB6B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AB6B5C">
              <w:rPr>
                <w:rFonts w:eastAsia="Calibri"/>
                <w:color w:val="auto"/>
                <w:sz w:val="20"/>
                <w:szCs w:val="20"/>
              </w:rPr>
              <w:t>Срок действия независимой гарантии не превышает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№ 44-ФЗ</w:t>
            </w:r>
          </w:p>
        </w:tc>
      </w:tr>
      <w:tr w:rsidR="00AB6B5C" w:rsidRPr="00AB6B5C" w14:paraId="71DF583A" w14:textId="77777777" w:rsidTr="00AB6B5C">
        <w:tc>
          <w:tcPr>
            <w:tcW w:w="0" w:type="auto"/>
          </w:tcPr>
          <w:p w14:paraId="135CBA3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14:paraId="6761A07B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и оценить порядок расторжения контракта</w:t>
            </w:r>
          </w:p>
        </w:tc>
        <w:tc>
          <w:tcPr>
            <w:tcW w:w="0" w:type="auto"/>
          </w:tcPr>
          <w:p w14:paraId="2756853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95</w:t>
            </w:r>
          </w:p>
          <w:p w14:paraId="3D419CD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  <w:p w14:paraId="1929F836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503" w:type="dxa"/>
          </w:tcPr>
          <w:p w14:paraId="7A23F3E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Контракт расторгнут незаконно.</w:t>
            </w:r>
          </w:p>
          <w:p w14:paraId="504FC46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F2F3A61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соблюден порядок одностороннего расторжения контракта, предусмотренный статьей 95 Закона № 44-ФЗ</w:t>
            </w:r>
          </w:p>
        </w:tc>
      </w:tr>
      <w:tr w:rsidR="00AB6B5C" w:rsidRPr="00AB6B5C" w14:paraId="3C6CB046" w14:textId="77777777" w:rsidTr="00AB6B5C">
        <w:tc>
          <w:tcPr>
            <w:tcW w:w="0" w:type="auto"/>
          </w:tcPr>
          <w:p w14:paraId="2048A3B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14:paraId="1DBDFDC0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наличие экспертизы результатов, предусмотренных контрактом</w:t>
            </w:r>
          </w:p>
        </w:tc>
        <w:tc>
          <w:tcPr>
            <w:tcW w:w="0" w:type="auto"/>
          </w:tcPr>
          <w:p w14:paraId="1CBC66CD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41, 94 Закона № 44-ФЗ</w:t>
            </w:r>
          </w:p>
          <w:p w14:paraId="02C074DB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4503" w:type="dxa"/>
          </w:tcPr>
          <w:p w14:paraId="2C4FB9BF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Отсутствует экспертиза результатов, предусмотренных контрактом.</w:t>
            </w:r>
          </w:p>
          <w:p w14:paraId="0995931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4A393E90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Не привлечение экспертов, экспертных организаций к проведению экспертизы поставленного товара, выполненной работы или оказанной услуги.</w:t>
            </w:r>
          </w:p>
          <w:p w14:paraId="1121E64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5C8C85C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При приемке поставленного товара, выполненной работы или оказанной услуги, результатов отдельного этапа исполнения контракта в состав приемочной комиссии заказчика входит менее 5 человек.</w:t>
            </w:r>
          </w:p>
          <w:p w14:paraId="15F484BA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609482D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Отсутствуют документы о приемке поставленного товара, выполненной работы или оказанной услуги.</w:t>
            </w:r>
          </w:p>
        </w:tc>
      </w:tr>
      <w:tr w:rsidR="00AB6B5C" w:rsidRPr="00AB6B5C" w14:paraId="1067B265" w14:textId="77777777" w:rsidTr="00AB6B5C">
        <w:tc>
          <w:tcPr>
            <w:tcW w:w="0" w:type="auto"/>
          </w:tcPr>
          <w:p w14:paraId="30B3476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14:paraId="68C7B37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Оценить своевременность действий заказчика по реализации условий контракта, включая своевременность </w:t>
            </w:r>
            <w:r w:rsidRPr="00AB6B5C">
              <w:rPr>
                <w:color w:val="auto"/>
                <w:sz w:val="20"/>
                <w:szCs w:val="20"/>
              </w:rPr>
              <w:lastRenderedPageBreak/>
              <w:t>расчетов по контракту, своевременность возврата обеспечения исполнения контракта, гарантийных обязательств</w:t>
            </w:r>
          </w:p>
        </w:tc>
        <w:tc>
          <w:tcPr>
            <w:tcW w:w="0" w:type="auto"/>
          </w:tcPr>
          <w:p w14:paraId="503D46D5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Статьи 34, 94, 95, 96</w:t>
            </w:r>
          </w:p>
          <w:p w14:paraId="59D3285A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</w:tc>
        <w:tc>
          <w:tcPr>
            <w:tcW w:w="4503" w:type="dxa"/>
          </w:tcPr>
          <w:p w14:paraId="14BFEFC5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Приемка товаров (работ, услуг) осуществлена с нарушением сроков и порядка, установленных контрактом;</w:t>
            </w:r>
          </w:p>
          <w:p w14:paraId="225E21B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03F8E4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Расчеты по контракту проведены с нарушением сроков, установленных контрактом;</w:t>
            </w:r>
          </w:p>
          <w:p w14:paraId="7142AAE9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25A39A6B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Возврат обеспечения исполнения контракта, гарантийных обязательств осуществлен с нарушением установленного срока</w:t>
            </w:r>
          </w:p>
        </w:tc>
      </w:tr>
      <w:tr w:rsidR="00AB6B5C" w:rsidRPr="00AB6B5C" w14:paraId="7D85378D" w14:textId="77777777" w:rsidTr="00AB6B5C">
        <w:tc>
          <w:tcPr>
            <w:tcW w:w="0" w:type="auto"/>
          </w:tcPr>
          <w:p w14:paraId="75339704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lastRenderedPageBreak/>
              <w:t>8.1</w:t>
            </w:r>
          </w:p>
        </w:tc>
        <w:tc>
          <w:tcPr>
            <w:tcW w:w="0" w:type="auto"/>
          </w:tcPr>
          <w:p w14:paraId="57357BD9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Проверить применение обеспечительных мер </w:t>
            </w:r>
          </w:p>
        </w:tc>
        <w:tc>
          <w:tcPr>
            <w:tcW w:w="0" w:type="auto"/>
          </w:tcPr>
          <w:p w14:paraId="39DD165D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44, 51, 94, 96</w:t>
            </w:r>
          </w:p>
          <w:p w14:paraId="71AFC227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</w:tc>
        <w:tc>
          <w:tcPr>
            <w:tcW w:w="4503" w:type="dxa"/>
          </w:tcPr>
          <w:p w14:paraId="7EB8403C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Заказчиком не использованы меры обеспечения исполнения обязательств (с недобросовестного поставщика (подрядчика, исполнителя): не удержаны обеспечение заявки, обеспечение исполнения контракта, гарантийных обязательств</w:t>
            </w:r>
          </w:p>
        </w:tc>
      </w:tr>
      <w:tr w:rsidR="00AB6B5C" w:rsidRPr="00AB6B5C" w14:paraId="4DD75D55" w14:textId="77777777" w:rsidTr="00AB6B5C">
        <w:tc>
          <w:tcPr>
            <w:tcW w:w="0" w:type="auto"/>
          </w:tcPr>
          <w:p w14:paraId="7AB122DE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8.2.</w:t>
            </w:r>
          </w:p>
        </w:tc>
        <w:tc>
          <w:tcPr>
            <w:tcW w:w="0" w:type="auto"/>
          </w:tcPr>
          <w:p w14:paraId="78938838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Проверить применение мер ответственности по контракту</w:t>
            </w:r>
          </w:p>
        </w:tc>
        <w:tc>
          <w:tcPr>
            <w:tcW w:w="0" w:type="auto"/>
          </w:tcPr>
          <w:p w14:paraId="4EDDC9FF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Статьи 34, 94, 96</w:t>
            </w:r>
          </w:p>
          <w:p w14:paraId="2D9B2D01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>Закона № 44-ФЗ</w:t>
            </w:r>
          </w:p>
        </w:tc>
        <w:tc>
          <w:tcPr>
            <w:tcW w:w="4503" w:type="dxa"/>
          </w:tcPr>
          <w:p w14:paraId="351A5263" w14:textId="77777777" w:rsidR="00AB6B5C" w:rsidRPr="00AB6B5C" w:rsidRDefault="00AB6B5C" w:rsidP="00AB6B5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Отсутствуют взыскания неустойки (пени, штрафа) с недобросовестного поставщика (подрядчика, исполнителя) </w:t>
            </w:r>
          </w:p>
        </w:tc>
      </w:tr>
    </w:tbl>
    <w:p w14:paraId="5A2456A6" w14:textId="77777777" w:rsidR="00AB6B5C" w:rsidRPr="00AB6B5C" w:rsidRDefault="00AB6B5C" w:rsidP="00AB6B5C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944"/>
      </w:tblGrid>
      <w:tr w:rsidR="00AB6B5C" w:rsidRPr="00AB6B5C" w14:paraId="4B83B045" w14:textId="77777777" w:rsidTr="005727D0">
        <w:tc>
          <w:tcPr>
            <w:tcW w:w="1668" w:type="dxa"/>
          </w:tcPr>
          <w:p w14:paraId="3F1D172A" w14:textId="77777777" w:rsidR="00AB6B5C" w:rsidRPr="00AB6B5C" w:rsidRDefault="00AB6B5C" w:rsidP="00AB6B5C">
            <w:pPr>
              <w:spacing w:after="0" w:line="240" w:lineRule="auto"/>
              <w:ind w:left="1560" w:hanging="1560"/>
              <w:jc w:val="left"/>
              <w:rPr>
                <w:color w:val="auto"/>
                <w:sz w:val="20"/>
                <w:szCs w:val="20"/>
              </w:rPr>
            </w:pPr>
            <w:r w:rsidRPr="00AB6B5C">
              <w:rPr>
                <w:b/>
                <w:color w:val="auto"/>
                <w:sz w:val="20"/>
                <w:szCs w:val="20"/>
              </w:rPr>
              <w:t>Примечание</w:t>
            </w:r>
            <w:r w:rsidRPr="00AB6B5C">
              <w:rPr>
                <w:color w:val="auto"/>
                <w:sz w:val="20"/>
                <w:szCs w:val="20"/>
              </w:rPr>
              <w:t xml:space="preserve">: </w:t>
            </w:r>
          </w:p>
          <w:p w14:paraId="5A0E7F92" w14:textId="77777777" w:rsidR="00AB6B5C" w:rsidRPr="00AB6B5C" w:rsidRDefault="00AB6B5C" w:rsidP="00AB6B5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118" w:type="dxa"/>
          </w:tcPr>
          <w:p w14:paraId="7940F1A8" w14:textId="77777777" w:rsidR="00AB6B5C" w:rsidRPr="00AB6B5C" w:rsidRDefault="00AB6B5C" w:rsidP="00AB6B5C">
            <w:pPr>
              <w:tabs>
                <w:tab w:val="left" w:pos="175"/>
              </w:tabs>
              <w:spacing w:after="0" w:line="240" w:lineRule="auto"/>
              <w:ind w:left="-108" w:firstLine="0"/>
              <w:contextualSpacing/>
              <w:rPr>
                <w:color w:val="auto"/>
                <w:sz w:val="20"/>
                <w:szCs w:val="20"/>
              </w:rPr>
            </w:pPr>
            <w:r w:rsidRPr="00AB6B5C">
              <w:rPr>
                <w:color w:val="auto"/>
                <w:sz w:val="20"/>
                <w:szCs w:val="20"/>
              </w:rPr>
              <w:t xml:space="preserve">Определяется с учетом изменений, внесенных в Федеральный закон от 05.04.2013 № 44-ФЗ «О контрактной системе в сфере закупок товаров, работ, услуг для обеспечения государственных и муниципальных нужд», а также иных нормативных правовых актов контрактной системе в сфере закупок товаров, работ, услуг в редакции </w:t>
            </w:r>
            <w:r w:rsidRPr="00AB6B5C">
              <w:rPr>
                <w:i/>
                <w:iCs/>
                <w:color w:val="232222"/>
                <w:sz w:val="20"/>
                <w:szCs w:val="20"/>
                <w:shd w:val="clear" w:color="auto" w:fill="ABE0FF"/>
              </w:rPr>
              <w:t>31 июля 2025 г.</w:t>
            </w:r>
          </w:p>
        </w:tc>
      </w:tr>
    </w:tbl>
    <w:p w14:paraId="160E12D2" w14:textId="77777777" w:rsidR="00AB6B5C" w:rsidRPr="00AB6B5C" w:rsidRDefault="00AB6B5C" w:rsidP="00AB6B5C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34F4CE44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42FBC303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5A43E667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6DDDAA05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392CEABC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309892C5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7C9FD2EA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25A7E092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3C2A42DB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6E8FFC26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553D5CFD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67689F18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76521E46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572BB790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52C9752D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7C273D5F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71D33192" w14:textId="77777777" w:rsid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3BF4A4AF" w14:textId="77777777" w:rsidR="00AB6B5C" w:rsidRDefault="00AB6B5C" w:rsidP="00AB6B5C">
      <w:pPr>
        <w:spacing w:before="100" w:beforeAutospacing="1" w:after="0" w:line="276" w:lineRule="auto"/>
        <w:ind w:left="5103" w:firstLine="0"/>
        <w:jc w:val="right"/>
        <w:rPr>
          <w:color w:val="auto"/>
          <w:szCs w:val="28"/>
          <w:lang w:bidi="ru-RU"/>
        </w:rPr>
      </w:pPr>
    </w:p>
    <w:p w14:paraId="7CEC39F0" w14:textId="24145B05" w:rsidR="00AB6B5C" w:rsidRDefault="00AB6B5C" w:rsidP="00AB6B5C">
      <w:pPr>
        <w:spacing w:before="100" w:beforeAutospacing="1" w:after="0" w:line="360" w:lineRule="auto"/>
        <w:ind w:left="5103" w:firstLine="0"/>
        <w:jc w:val="right"/>
        <w:rPr>
          <w:color w:val="auto"/>
          <w:szCs w:val="28"/>
          <w:lang w:bidi="ru-RU"/>
        </w:rPr>
      </w:pPr>
      <w:r w:rsidRPr="00AB6B5C">
        <w:rPr>
          <w:color w:val="auto"/>
          <w:szCs w:val="28"/>
          <w:lang w:bidi="ru-RU"/>
        </w:rPr>
        <w:lastRenderedPageBreak/>
        <w:t>Приложение № 3</w:t>
      </w:r>
      <w:r>
        <w:rPr>
          <w:color w:val="auto"/>
          <w:szCs w:val="28"/>
          <w:lang w:bidi="ru-RU"/>
        </w:rPr>
        <w:t xml:space="preserve"> к стандарту</w:t>
      </w:r>
    </w:p>
    <w:p w14:paraId="108E29EA" w14:textId="77777777" w:rsidR="00AB6B5C" w:rsidRP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bCs/>
          <w:color w:val="auto"/>
          <w:szCs w:val="28"/>
        </w:rPr>
      </w:pPr>
      <w:r w:rsidRPr="00AB6B5C">
        <w:rPr>
          <w:b/>
          <w:bCs/>
          <w:color w:val="auto"/>
          <w:szCs w:val="28"/>
        </w:rPr>
        <w:t>Примерный перечень сведений, подлежащих отражению в</w:t>
      </w:r>
    </w:p>
    <w:p w14:paraId="38EA9ED8" w14:textId="77777777" w:rsidR="00AB6B5C" w:rsidRP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b/>
          <w:bCs/>
          <w:color w:val="auto"/>
          <w:szCs w:val="28"/>
        </w:rPr>
      </w:pPr>
      <w:r w:rsidRPr="00AB6B5C">
        <w:rPr>
          <w:b/>
          <w:bCs/>
          <w:color w:val="auto"/>
          <w:szCs w:val="28"/>
        </w:rPr>
        <w:t>акте (отчете) о результатах аудита в сфере закупок</w:t>
      </w:r>
    </w:p>
    <w:p w14:paraId="1BDC9E16" w14:textId="77777777" w:rsidR="00AB6B5C" w:rsidRP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0"/>
        <w:outlineLvl w:val="0"/>
        <w:rPr>
          <w:color w:val="auto"/>
          <w:szCs w:val="28"/>
        </w:rPr>
      </w:pPr>
    </w:p>
    <w:p w14:paraId="79A96EC1" w14:textId="77777777" w:rsidR="00AB6B5C" w:rsidRPr="00AB6B5C" w:rsidRDefault="00AB6B5C" w:rsidP="00AB6B5C">
      <w:pPr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1. Анализ количества и объемов закупок объекта аудита за проверяемый период, в том числе в разрезе способов осуществления закупок (конкурентные способы, закупки у единственного поставщика (подрядчика, исполнителя).</w:t>
      </w:r>
    </w:p>
    <w:p w14:paraId="740AEE3A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2. Оценка и анализ эффективности закупок, а также соотнесение их с показателями конкуренции (количество участников закупки на один лот) при осуществлении закупок.</w:t>
      </w:r>
    </w:p>
    <w:p w14:paraId="62621AAF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3. Количество и объем проверенных закупок (в разрезе способов закупок) объекта аудита.</w:t>
      </w:r>
    </w:p>
    <w:p w14:paraId="68A68FE7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4. Анализ организационного и нормативного обеспечения закупок у объекта аудита, включая оценку системы ведомственного контроля в сфере закупок и контроля в сфере закупок, осуществляемого заказчиком.</w:t>
      </w:r>
    </w:p>
    <w:p w14:paraId="58EB7313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5. Оценка системы планирования закупок объектом аудита, включая анализ качества исполнения плана-графика закупок.</w:t>
      </w:r>
    </w:p>
    <w:p w14:paraId="5BAA77CB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6. Оценка процесса обоснования закупок объектом аудита, включая анализ нормирования и установления начальных (максимальных) цен контрактов, цен контрактов, заключенных с единственным поставщиком (подрядчиком, исполнителем).</w:t>
      </w:r>
    </w:p>
    <w:p w14:paraId="35C2830F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7. Оценка процесса осуществления закупок объектом аудита на предмет наличия факторов, ограничивающих число участников закупок.</w:t>
      </w:r>
    </w:p>
    <w:p w14:paraId="022AA7E6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8. Оценка эффективности системы организации закупочной деятельности объекта аудита, включая своевременность действий объекта аудита по реализации условий контракта, применения обеспечительных мер и мер ответственности по контракту и их влияние на достижение целей осуществления закупки.</w:t>
      </w:r>
    </w:p>
    <w:p w14:paraId="3977E70A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9. Оценка законности расходов на закупки объектом аудита в разрезе этапов закупочной деятельности (планирование, определение поставщика (подрядчика, исполнителя) и исполнение контрактов) с указанием конкретных нарушений законодательства Российской Федерации о контрактной системе в сфере закупок, в том числе влекущих неэффективное расходование бюджетных и иных средств и недостижение целей закупки.</w:t>
      </w:r>
    </w:p>
    <w:p w14:paraId="47E74539" w14:textId="77777777" w:rsidR="00AB6B5C" w:rsidRPr="00AB6B5C" w:rsidRDefault="00AB6B5C" w:rsidP="00AB6B5C">
      <w:pPr>
        <w:autoSpaceDE w:val="0"/>
        <w:autoSpaceDN w:val="0"/>
        <w:adjustRightInd w:val="0"/>
        <w:spacing w:before="28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10. Указание количества и объема закупок объекта аудита, в которых выявлены нарушения законодательства Российской Федерации о контрактной системе в сфере закупок в разрезе этапов закупочной деятельности (планирование, определение поставщика (подрядчика, исполнителя) и исполнение контрактов).</w:t>
      </w:r>
    </w:p>
    <w:p w14:paraId="0E577D58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lastRenderedPageBreak/>
        <w:t>11. Указание выявленных нарушений законодательства Российской Федерации о контрактной системе в сфере закупок, содержащих признаки административного правонарушения.</w:t>
      </w:r>
    </w:p>
    <w:p w14:paraId="4D704015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>12. Анализ и оценка результативности расходов на закупки (наличие товаров, работ и услуг в запланированном количестве (объеме) и качестве) и достижение целей осуществления закупок объектом аудита.</w:t>
      </w:r>
    </w:p>
    <w:p w14:paraId="6657386C" w14:textId="77777777" w:rsidR="00AB6B5C" w:rsidRPr="00AB6B5C" w:rsidRDefault="00AB6B5C" w:rsidP="00AB6B5C">
      <w:pPr>
        <w:autoSpaceDE w:val="0"/>
        <w:autoSpaceDN w:val="0"/>
        <w:adjustRightInd w:val="0"/>
        <w:spacing w:before="120" w:after="0" w:line="240" w:lineRule="auto"/>
        <w:ind w:left="0" w:firstLine="540"/>
        <w:rPr>
          <w:color w:val="auto"/>
          <w:szCs w:val="28"/>
        </w:rPr>
      </w:pPr>
      <w:r w:rsidRPr="00AB6B5C">
        <w:rPr>
          <w:color w:val="auto"/>
          <w:szCs w:val="28"/>
        </w:rPr>
        <w:t xml:space="preserve">13. Выводы о результатах аудита в сфере закупок с указанием </w:t>
      </w:r>
      <w:proofErr w:type="gramStart"/>
      <w:r w:rsidRPr="00AB6B5C">
        <w:rPr>
          <w:color w:val="auto"/>
          <w:szCs w:val="28"/>
        </w:rPr>
        <w:t>причин</w:t>
      </w:r>
      <w:proofErr w:type="gramEnd"/>
      <w:r w:rsidRPr="00AB6B5C">
        <w:rPr>
          <w:color w:val="auto"/>
          <w:szCs w:val="28"/>
        </w:rPr>
        <w:t xml:space="preserve"> выявленных у объекта аудита нарушений и недостатков.</w:t>
      </w:r>
    </w:p>
    <w:p w14:paraId="41483109" w14:textId="77777777" w:rsidR="00AB6B5C" w:rsidRPr="00AB6B5C" w:rsidRDefault="00AB6B5C" w:rsidP="00AB6B5C">
      <w:p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eastAsia="Calibri"/>
          <w:color w:val="auto"/>
          <w:szCs w:val="28"/>
          <w:lang w:eastAsia="en-US"/>
        </w:rPr>
      </w:pPr>
    </w:p>
    <w:p w14:paraId="7685E5A0" w14:textId="77777777" w:rsidR="00AB6B5C" w:rsidRPr="004025A8" w:rsidRDefault="00AB6B5C" w:rsidP="000502FB">
      <w:pPr>
        <w:ind w:left="0" w:firstLine="708"/>
        <w:rPr>
          <w:color w:val="auto"/>
        </w:rPr>
      </w:pPr>
    </w:p>
    <w:sectPr w:rsidR="00AB6B5C" w:rsidRPr="004025A8" w:rsidSect="009D0E5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55" w:right="991" w:bottom="851" w:left="1418" w:header="426" w:footer="3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EF91" w14:textId="77777777" w:rsidR="003253B0" w:rsidRDefault="003253B0">
      <w:pPr>
        <w:spacing w:after="0" w:line="240" w:lineRule="auto"/>
      </w:pPr>
      <w:r>
        <w:separator/>
      </w:r>
    </w:p>
  </w:endnote>
  <w:endnote w:type="continuationSeparator" w:id="0">
    <w:p w14:paraId="6456CEE6" w14:textId="77777777" w:rsidR="003253B0" w:rsidRDefault="0032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225172"/>
      <w:docPartObj>
        <w:docPartGallery w:val="Page Numbers (Bottom of Page)"/>
        <w:docPartUnique/>
      </w:docPartObj>
    </w:sdtPr>
    <w:sdtContent>
      <w:p w14:paraId="2CD359D1" w14:textId="0BAF33AC" w:rsidR="009D0E53" w:rsidRDefault="009D0E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891E7" w14:textId="77777777" w:rsidR="00240215" w:rsidRDefault="002402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126314"/>
      <w:docPartObj>
        <w:docPartGallery w:val="Page Numbers (Bottom of Page)"/>
        <w:docPartUnique/>
      </w:docPartObj>
    </w:sdtPr>
    <w:sdtContent>
      <w:p w14:paraId="3F1929AC" w14:textId="4B53AD03" w:rsidR="004025A8" w:rsidRDefault="004025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96CEB" w14:textId="77777777" w:rsidR="004025A8" w:rsidRDefault="004025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6D4B" w14:textId="77777777" w:rsidR="003253B0" w:rsidRDefault="003253B0">
      <w:pPr>
        <w:spacing w:after="0" w:line="240" w:lineRule="auto"/>
      </w:pPr>
      <w:r>
        <w:separator/>
      </w:r>
    </w:p>
  </w:footnote>
  <w:footnote w:type="continuationSeparator" w:id="0">
    <w:p w14:paraId="1D905862" w14:textId="77777777" w:rsidR="003253B0" w:rsidRDefault="0032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A5C1" w14:textId="77777777" w:rsidR="002B4C4E" w:rsidRDefault="00A26CC2">
    <w:pPr>
      <w:spacing w:after="56" w:line="259" w:lineRule="auto"/>
      <w:ind w:left="0"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E6AB826" w14:textId="77777777" w:rsidR="002B4C4E" w:rsidRDefault="00A26CC2">
    <w:pPr>
      <w:spacing w:after="0" w:line="259" w:lineRule="auto"/>
      <w:ind w:left="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61D0" w14:textId="77777777" w:rsidR="004025A8" w:rsidRDefault="004025A8" w:rsidP="004025A8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B378" w14:textId="77777777" w:rsidR="002B4C4E" w:rsidRDefault="002B4C4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3E9D"/>
    <w:multiLevelType w:val="hybridMultilevel"/>
    <w:tmpl w:val="916E92D2"/>
    <w:lvl w:ilvl="0" w:tplc="E53CCF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0A3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CE11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CC4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AC5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A5D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9E3E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021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EA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30CB9"/>
    <w:multiLevelType w:val="multilevel"/>
    <w:tmpl w:val="B136DCE8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4671B"/>
    <w:multiLevelType w:val="hybridMultilevel"/>
    <w:tmpl w:val="7F2C5194"/>
    <w:lvl w:ilvl="0" w:tplc="05E2E7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B0EB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3802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A0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A37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852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5F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80E1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89F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928FC"/>
    <w:multiLevelType w:val="hybridMultilevel"/>
    <w:tmpl w:val="18142A58"/>
    <w:lvl w:ilvl="0" w:tplc="B77CC2A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20B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5CC9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E08B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4CF5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E76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C6D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06D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D2EC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86D82"/>
    <w:multiLevelType w:val="hybridMultilevel"/>
    <w:tmpl w:val="D0E0B97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40B7380"/>
    <w:multiLevelType w:val="hybridMultilevel"/>
    <w:tmpl w:val="1EBC6C4A"/>
    <w:lvl w:ilvl="0" w:tplc="0419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0E21404"/>
    <w:multiLevelType w:val="hybridMultilevel"/>
    <w:tmpl w:val="2C2E24F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3ED38A2"/>
    <w:multiLevelType w:val="hybridMultilevel"/>
    <w:tmpl w:val="B0E84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2B26"/>
    <w:multiLevelType w:val="hybridMultilevel"/>
    <w:tmpl w:val="2C7E2AA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69419FD"/>
    <w:multiLevelType w:val="multilevel"/>
    <w:tmpl w:val="BE70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BF71B7"/>
    <w:multiLevelType w:val="hybridMultilevel"/>
    <w:tmpl w:val="E3E0CA8E"/>
    <w:lvl w:ilvl="0" w:tplc="F210E56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4751339D"/>
    <w:multiLevelType w:val="multilevel"/>
    <w:tmpl w:val="81007C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5529C8"/>
    <w:multiLevelType w:val="hybridMultilevel"/>
    <w:tmpl w:val="1BC6D8DA"/>
    <w:lvl w:ilvl="0" w:tplc="AF3E92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8EE8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42A0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84FA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4649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CC3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965D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06D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A0A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28635C"/>
    <w:multiLevelType w:val="hybridMultilevel"/>
    <w:tmpl w:val="1264ECB2"/>
    <w:lvl w:ilvl="0" w:tplc="EB9EBA2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7E8F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0C1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88D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2E3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4C3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D658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2AA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AB5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1C580A"/>
    <w:multiLevelType w:val="hybridMultilevel"/>
    <w:tmpl w:val="7102CBFC"/>
    <w:lvl w:ilvl="0" w:tplc="090A2BD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E800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0C92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28E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250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843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08A4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D293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40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7510C8"/>
    <w:multiLevelType w:val="hybridMultilevel"/>
    <w:tmpl w:val="FDC87052"/>
    <w:lvl w:ilvl="0" w:tplc="59A221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469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DAB6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40D5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A2E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BE9A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E30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6F1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E50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D1159"/>
    <w:multiLevelType w:val="hybridMultilevel"/>
    <w:tmpl w:val="3FFAE82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74844218"/>
    <w:multiLevelType w:val="hybridMultilevel"/>
    <w:tmpl w:val="B6F088B4"/>
    <w:lvl w:ilvl="0" w:tplc="61743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F081E"/>
    <w:multiLevelType w:val="hybridMultilevel"/>
    <w:tmpl w:val="B650992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51525250">
    <w:abstractNumId w:val="2"/>
  </w:num>
  <w:num w:numId="2" w16cid:durableId="7146682">
    <w:abstractNumId w:val="11"/>
  </w:num>
  <w:num w:numId="3" w16cid:durableId="1346327403">
    <w:abstractNumId w:val="12"/>
  </w:num>
  <w:num w:numId="4" w16cid:durableId="1688023716">
    <w:abstractNumId w:val="3"/>
  </w:num>
  <w:num w:numId="5" w16cid:durableId="1061949282">
    <w:abstractNumId w:val="15"/>
  </w:num>
  <w:num w:numId="6" w16cid:durableId="51588754">
    <w:abstractNumId w:val="0"/>
  </w:num>
  <w:num w:numId="7" w16cid:durableId="386806774">
    <w:abstractNumId w:val="13"/>
  </w:num>
  <w:num w:numId="8" w16cid:durableId="1669557161">
    <w:abstractNumId w:val="14"/>
  </w:num>
  <w:num w:numId="9" w16cid:durableId="72237482">
    <w:abstractNumId w:val="1"/>
  </w:num>
  <w:num w:numId="10" w16cid:durableId="356470285">
    <w:abstractNumId w:val="7"/>
  </w:num>
  <w:num w:numId="11" w16cid:durableId="717051832">
    <w:abstractNumId w:val="4"/>
  </w:num>
  <w:num w:numId="12" w16cid:durableId="1347246103">
    <w:abstractNumId w:val="18"/>
  </w:num>
  <w:num w:numId="13" w16cid:durableId="1844003104">
    <w:abstractNumId w:val="6"/>
  </w:num>
  <w:num w:numId="14" w16cid:durableId="353263651">
    <w:abstractNumId w:val="16"/>
  </w:num>
  <w:num w:numId="15" w16cid:durableId="167601966">
    <w:abstractNumId w:val="5"/>
  </w:num>
  <w:num w:numId="16" w16cid:durableId="1477188732">
    <w:abstractNumId w:val="8"/>
  </w:num>
  <w:num w:numId="17" w16cid:durableId="144586858">
    <w:abstractNumId w:val="17"/>
  </w:num>
  <w:num w:numId="18" w16cid:durableId="1726027943">
    <w:abstractNumId w:val="10"/>
  </w:num>
  <w:num w:numId="19" w16cid:durableId="1633560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4E"/>
    <w:rsid w:val="00002231"/>
    <w:rsid w:val="000065CD"/>
    <w:rsid w:val="0000750F"/>
    <w:rsid w:val="000226C7"/>
    <w:rsid w:val="000305DD"/>
    <w:rsid w:val="00040C25"/>
    <w:rsid w:val="00044A2D"/>
    <w:rsid w:val="000502FB"/>
    <w:rsid w:val="00062143"/>
    <w:rsid w:val="00062402"/>
    <w:rsid w:val="00065338"/>
    <w:rsid w:val="000828AE"/>
    <w:rsid w:val="00082A10"/>
    <w:rsid w:val="000A41EB"/>
    <w:rsid w:val="000A4EF8"/>
    <w:rsid w:val="000B28DD"/>
    <w:rsid w:val="000B3BB9"/>
    <w:rsid w:val="000C5C95"/>
    <w:rsid w:val="000E3E46"/>
    <w:rsid w:val="000E5AC6"/>
    <w:rsid w:val="000F0386"/>
    <w:rsid w:val="000F6B55"/>
    <w:rsid w:val="00114B9D"/>
    <w:rsid w:val="00124518"/>
    <w:rsid w:val="0013209F"/>
    <w:rsid w:val="00132560"/>
    <w:rsid w:val="001436B5"/>
    <w:rsid w:val="00150933"/>
    <w:rsid w:val="00162E87"/>
    <w:rsid w:val="001831FE"/>
    <w:rsid w:val="0019648A"/>
    <w:rsid w:val="001A268D"/>
    <w:rsid w:val="001B3B04"/>
    <w:rsid w:val="001C2F0D"/>
    <w:rsid w:val="001C5F14"/>
    <w:rsid w:val="001D0A33"/>
    <w:rsid w:val="002351E5"/>
    <w:rsid w:val="00237AD3"/>
    <w:rsid w:val="00240215"/>
    <w:rsid w:val="002640C9"/>
    <w:rsid w:val="00264C48"/>
    <w:rsid w:val="002669FD"/>
    <w:rsid w:val="00280904"/>
    <w:rsid w:val="00290CC4"/>
    <w:rsid w:val="002B4C4E"/>
    <w:rsid w:val="002C0E88"/>
    <w:rsid w:val="002D2382"/>
    <w:rsid w:val="002D3BB4"/>
    <w:rsid w:val="002D5F1B"/>
    <w:rsid w:val="002E62B8"/>
    <w:rsid w:val="002F6A97"/>
    <w:rsid w:val="003240A5"/>
    <w:rsid w:val="003253B0"/>
    <w:rsid w:val="00333593"/>
    <w:rsid w:val="00335E3D"/>
    <w:rsid w:val="00345E3D"/>
    <w:rsid w:val="00360002"/>
    <w:rsid w:val="003877DA"/>
    <w:rsid w:val="00394E3E"/>
    <w:rsid w:val="003B33A0"/>
    <w:rsid w:val="003E0C3A"/>
    <w:rsid w:val="003F541D"/>
    <w:rsid w:val="004025A8"/>
    <w:rsid w:val="00403D45"/>
    <w:rsid w:val="00406EC5"/>
    <w:rsid w:val="004147E3"/>
    <w:rsid w:val="00420257"/>
    <w:rsid w:val="00421990"/>
    <w:rsid w:val="004276A5"/>
    <w:rsid w:val="0045049E"/>
    <w:rsid w:val="00464982"/>
    <w:rsid w:val="004649B4"/>
    <w:rsid w:val="00491464"/>
    <w:rsid w:val="00496CE3"/>
    <w:rsid w:val="004A18A6"/>
    <w:rsid w:val="004C0FF8"/>
    <w:rsid w:val="004C3925"/>
    <w:rsid w:val="004E0E6F"/>
    <w:rsid w:val="00504764"/>
    <w:rsid w:val="00523ABA"/>
    <w:rsid w:val="00525620"/>
    <w:rsid w:val="005377BE"/>
    <w:rsid w:val="00563B94"/>
    <w:rsid w:val="00592867"/>
    <w:rsid w:val="00593911"/>
    <w:rsid w:val="005B0220"/>
    <w:rsid w:val="005B1D7D"/>
    <w:rsid w:val="005C39A4"/>
    <w:rsid w:val="005C59C7"/>
    <w:rsid w:val="005F7E73"/>
    <w:rsid w:val="00607E48"/>
    <w:rsid w:val="0062348A"/>
    <w:rsid w:val="006464E6"/>
    <w:rsid w:val="00652D1A"/>
    <w:rsid w:val="006547FB"/>
    <w:rsid w:val="00665E39"/>
    <w:rsid w:val="00666793"/>
    <w:rsid w:val="00674F80"/>
    <w:rsid w:val="00676CF2"/>
    <w:rsid w:val="006834D4"/>
    <w:rsid w:val="0069322C"/>
    <w:rsid w:val="006B5E91"/>
    <w:rsid w:val="006C7B15"/>
    <w:rsid w:val="006E333D"/>
    <w:rsid w:val="006E3DFC"/>
    <w:rsid w:val="006E450A"/>
    <w:rsid w:val="006E5E0F"/>
    <w:rsid w:val="006F07D3"/>
    <w:rsid w:val="006F3D58"/>
    <w:rsid w:val="007152AF"/>
    <w:rsid w:val="00752F55"/>
    <w:rsid w:val="0076726C"/>
    <w:rsid w:val="007770BD"/>
    <w:rsid w:val="00781842"/>
    <w:rsid w:val="007866F2"/>
    <w:rsid w:val="00787A8C"/>
    <w:rsid w:val="00792B9F"/>
    <w:rsid w:val="007C09A3"/>
    <w:rsid w:val="007C6627"/>
    <w:rsid w:val="007D12A6"/>
    <w:rsid w:val="007D2E91"/>
    <w:rsid w:val="007F44BD"/>
    <w:rsid w:val="00841F9D"/>
    <w:rsid w:val="0084201A"/>
    <w:rsid w:val="008557F3"/>
    <w:rsid w:val="008656D3"/>
    <w:rsid w:val="0086731C"/>
    <w:rsid w:val="008708F0"/>
    <w:rsid w:val="00870FAA"/>
    <w:rsid w:val="0087119F"/>
    <w:rsid w:val="00871F85"/>
    <w:rsid w:val="008B5F03"/>
    <w:rsid w:val="008B7595"/>
    <w:rsid w:val="008C24C9"/>
    <w:rsid w:val="008D7980"/>
    <w:rsid w:val="008E2A90"/>
    <w:rsid w:val="009003D2"/>
    <w:rsid w:val="00902396"/>
    <w:rsid w:val="0091500A"/>
    <w:rsid w:val="009321BB"/>
    <w:rsid w:val="00935A9B"/>
    <w:rsid w:val="009401DA"/>
    <w:rsid w:val="00950769"/>
    <w:rsid w:val="009577A7"/>
    <w:rsid w:val="00965C49"/>
    <w:rsid w:val="00980246"/>
    <w:rsid w:val="0098651B"/>
    <w:rsid w:val="009B0286"/>
    <w:rsid w:val="009B66FE"/>
    <w:rsid w:val="009C2068"/>
    <w:rsid w:val="009C5BFD"/>
    <w:rsid w:val="009D0E53"/>
    <w:rsid w:val="009D2984"/>
    <w:rsid w:val="009D6B90"/>
    <w:rsid w:val="009E2097"/>
    <w:rsid w:val="009F4D92"/>
    <w:rsid w:val="00A02416"/>
    <w:rsid w:val="00A03D24"/>
    <w:rsid w:val="00A05175"/>
    <w:rsid w:val="00A051C8"/>
    <w:rsid w:val="00A26CC2"/>
    <w:rsid w:val="00A34CB5"/>
    <w:rsid w:val="00A3647A"/>
    <w:rsid w:val="00A4055A"/>
    <w:rsid w:val="00A4749C"/>
    <w:rsid w:val="00A51E83"/>
    <w:rsid w:val="00A544EE"/>
    <w:rsid w:val="00A60F69"/>
    <w:rsid w:val="00A6591E"/>
    <w:rsid w:val="00A72858"/>
    <w:rsid w:val="00A827D7"/>
    <w:rsid w:val="00A932D7"/>
    <w:rsid w:val="00AA5533"/>
    <w:rsid w:val="00AB6B5C"/>
    <w:rsid w:val="00AB6E7D"/>
    <w:rsid w:val="00AC3ABF"/>
    <w:rsid w:val="00AE2425"/>
    <w:rsid w:val="00AE7580"/>
    <w:rsid w:val="00AF31BD"/>
    <w:rsid w:val="00AF5617"/>
    <w:rsid w:val="00B017DA"/>
    <w:rsid w:val="00B02961"/>
    <w:rsid w:val="00B05BF2"/>
    <w:rsid w:val="00B22613"/>
    <w:rsid w:val="00B26ACC"/>
    <w:rsid w:val="00B4427C"/>
    <w:rsid w:val="00B50E59"/>
    <w:rsid w:val="00B5250C"/>
    <w:rsid w:val="00B62F08"/>
    <w:rsid w:val="00B63EA9"/>
    <w:rsid w:val="00B96684"/>
    <w:rsid w:val="00BB27EA"/>
    <w:rsid w:val="00BC0F84"/>
    <w:rsid w:val="00BC30F4"/>
    <w:rsid w:val="00BD579F"/>
    <w:rsid w:val="00BE03A9"/>
    <w:rsid w:val="00BE1BC1"/>
    <w:rsid w:val="00BE7C7E"/>
    <w:rsid w:val="00BF6D23"/>
    <w:rsid w:val="00C169CA"/>
    <w:rsid w:val="00C22D40"/>
    <w:rsid w:val="00C33F48"/>
    <w:rsid w:val="00C374D0"/>
    <w:rsid w:val="00C43F70"/>
    <w:rsid w:val="00C53796"/>
    <w:rsid w:val="00C60FC1"/>
    <w:rsid w:val="00C6311F"/>
    <w:rsid w:val="00C64039"/>
    <w:rsid w:val="00C6767A"/>
    <w:rsid w:val="00C773BA"/>
    <w:rsid w:val="00C819BD"/>
    <w:rsid w:val="00C848D8"/>
    <w:rsid w:val="00C84AF2"/>
    <w:rsid w:val="00C869D7"/>
    <w:rsid w:val="00C90C5B"/>
    <w:rsid w:val="00CB01DB"/>
    <w:rsid w:val="00CB7A15"/>
    <w:rsid w:val="00CC27B4"/>
    <w:rsid w:val="00CE5F9E"/>
    <w:rsid w:val="00D1000D"/>
    <w:rsid w:val="00D17999"/>
    <w:rsid w:val="00D30481"/>
    <w:rsid w:val="00D31175"/>
    <w:rsid w:val="00D51370"/>
    <w:rsid w:val="00D961C1"/>
    <w:rsid w:val="00DB1DB0"/>
    <w:rsid w:val="00DB61B8"/>
    <w:rsid w:val="00DB61DB"/>
    <w:rsid w:val="00DD37AB"/>
    <w:rsid w:val="00DD44A5"/>
    <w:rsid w:val="00DD5DC5"/>
    <w:rsid w:val="00DE5242"/>
    <w:rsid w:val="00DF11BB"/>
    <w:rsid w:val="00E13712"/>
    <w:rsid w:val="00E206E1"/>
    <w:rsid w:val="00E23035"/>
    <w:rsid w:val="00E40196"/>
    <w:rsid w:val="00E614D8"/>
    <w:rsid w:val="00E63CA2"/>
    <w:rsid w:val="00E64119"/>
    <w:rsid w:val="00E94256"/>
    <w:rsid w:val="00EA5EC9"/>
    <w:rsid w:val="00EA6502"/>
    <w:rsid w:val="00EB16AA"/>
    <w:rsid w:val="00EB43D0"/>
    <w:rsid w:val="00EC59BC"/>
    <w:rsid w:val="00EC65FA"/>
    <w:rsid w:val="00EC7F1E"/>
    <w:rsid w:val="00ED6046"/>
    <w:rsid w:val="00F00958"/>
    <w:rsid w:val="00F12184"/>
    <w:rsid w:val="00F12EEE"/>
    <w:rsid w:val="00F21F91"/>
    <w:rsid w:val="00F348B2"/>
    <w:rsid w:val="00F43A6D"/>
    <w:rsid w:val="00F52F0A"/>
    <w:rsid w:val="00F533E1"/>
    <w:rsid w:val="00F62CCC"/>
    <w:rsid w:val="00F70855"/>
    <w:rsid w:val="00F7586C"/>
    <w:rsid w:val="00F75B5E"/>
    <w:rsid w:val="00FA1D03"/>
    <w:rsid w:val="00FA68D2"/>
    <w:rsid w:val="00FA7B00"/>
    <w:rsid w:val="00FB028F"/>
    <w:rsid w:val="00FB340E"/>
    <w:rsid w:val="00FD2D63"/>
    <w:rsid w:val="00FD45FB"/>
    <w:rsid w:val="00FD52B6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FC93"/>
  <w15:docId w15:val="{E09144A7-E69E-4B51-A8B3-43F6300E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7" w:line="283" w:lineRule="auto"/>
      <w:ind w:left="30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9"/>
      </w:numPr>
      <w:spacing w:after="32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9"/>
      </w:numPr>
      <w:spacing w:after="67" w:line="283" w:lineRule="auto"/>
      <w:ind w:left="3030" w:hanging="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2"/>
      <w:ind w:left="10" w:right="7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67" w:line="283" w:lineRule="auto"/>
      <w:ind w:left="25" w:right="8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uiPriority w:val="39"/>
    <w:pPr>
      <w:spacing w:after="38" w:line="283" w:lineRule="auto"/>
      <w:ind w:left="25" w:right="8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List Paragraph"/>
    <w:basedOn w:val="a"/>
    <w:uiPriority w:val="34"/>
    <w:qFormat/>
    <w:rsid w:val="001D0A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3D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7DA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5A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936FF7E22A5DFCEC1BDC4FFF6A16F5C8FDE6082401F9D7FC9D4E4AE919D0FC650069526E4BBC1CB30073E4F0Y5E7J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0A4324C5BB96FB9D5AE40DDDAE0594D6586A67018982B1E28C0B96B0018DD9C0BAF9CAFBAF996CgC55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936FF7E22A5DFCEC1BDC4FFF6A16F5C8FDE20E2600F9D7FC9D4E4AE919D0FC770031596A40A948E15A24E9F35513D9DC9D65611EY8E0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C936FF7E22A5DFCEC1BDC4FFF6A16F5C8FDE20E2600F9D7FC9D4E4AE919D0FC770031596A40A948E15A24E9F35513D9DC9D65611EY8E0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936FF7E22A5DFCEC1BDC4FFF6A16F5C8FDE6082401F9D7FC9D4E4AE919D0FC650069526E4BBC1CB30073E4F0Y5E7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B506-28F1-4CF1-9260-107E2EA4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9501</Words>
  <Characters>54156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Пользователь</cp:lastModifiedBy>
  <cp:revision>5</cp:revision>
  <cp:lastPrinted>2026-05-06T07:41:00Z</cp:lastPrinted>
  <dcterms:created xsi:type="dcterms:W3CDTF">2026-06-02T06:12:00Z</dcterms:created>
  <dcterms:modified xsi:type="dcterms:W3CDTF">2026-06-04T07:38:00Z</dcterms:modified>
</cp:coreProperties>
</file>