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3D613" w14:textId="77777777" w:rsidR="002308BB" w:rsidRPr="00DB2734" w:rsidRDefault="002308BB" w:rsidP="002308BB">
      <w:pPr>
        <w:pStyle w:val="30"/>
        <w:shd w:val="clear" w:color="auto" w:fill="auto"/>
        <w:spacing w:before="0" w:after="0"/>
        <w:ind w:left="60"/>
      </w:pPr>
      <w:r w:rsidRPr="00DB2734">
        <w:t>СЧЕТНАЯ ПАЛАТА ЧЕЧЕНСКОЙ РЕСПУБЛИКИ</w:t>
      </w:r>
    </w:p>
    <w:p w14:paraId="2B889FDF" w14:textId="77777777" w:rsidR="002308BB" w:rsidRPr="0087735A" w:rsidRDefault="002308BB" w:rsidP="002308BB">
      <w:pPr>
        <w:pStyle w:val="30"/>
        <w:shd w:val="clear" w:color="auto" w:fill="auto"/>
        <w:spacing w:before="0" w:after="0"/>
        <w:ind w:left="60"/>
      </w:pPr>
    </w:p>
    <w:p w14:paraId="3391D043" w14:textId="77777777" w:rsidR="005B35EB" w:rsidRDefault="005B35EB" w:rsidP="002308BB">
      <w:pPr>
        <w:pStyle w:val="30"/>
        <w:spacing w:before="0" w:after="0" w:line="240" w:lineRule="auto"/>
      </w:pPr>
    </w:p>
    <w:p w14:paraId="7BEF5E4C" w14:textId="77777777" w:rsidR="005B35EB" w:rsidRDefault="005B35EB" w:rsidP="002308BB">
      <w:pPr>
        <w:pStyle w:val="30"/>
        <w:spacing w:before="0" w:after="0" w:line="240" w:lineRule="auto"/>
      </w:pPr>
    </w:p>
    <w:p w14:paraId="29018026" w14:textId="77777777" w:rsidR="005B35EB" w:rsidRDefault="005B35EB" w:rsidP="002308BB">
      <w:pPr>
        <w:pStyle w:val="30"/>
        <w:spacing w:before="0" w:after="0" w:line="240" w:lineRule="auto"/>
      </w:pPr>
    </w:p>
    <w:p w14:paraId="5AE3F4A8" w14:textId="77777777" w:rsidR="009B382D" w:rsidRDefault="002308BB" w:rsidP="002308BB">
      <w:pPr>
        <w:pStyle w:val="30"/>
        <w:spacing w:before="0" w:after="0" w:line="240" w:lineRule="auto"/>
      </w:pPr>
      <w:r w:rsidRPr="000A65F3">
        <w:t>«</w:t>
      </w:r>
      <w:r w:rsidR="00801737">
        <w:t>Методика</w:t>
      </w:r>
      <w:r w:rsidR="009B382D">
        <w:t xml:space="preserve"> </w:t>
      </w:r>
      <w:r w:rsidR="00801737">
        <w:t>проверки</w:t>
      </w:r>
      <w:r>
        <w:t xml:space="preserve"> </w:t>
      </w:r>
      <w:r w:rsidR="00801737">
        <w:t>и</w:t>
      </w:r>
      <w:r>
        <w:t xml:space="preserve"> </w:t>
      </w:r>
      <w:r w:rsidR="00801737">
        <w:t>анализа</w:t>
      </w:r>
      <w:r>
        <w:t xml:space="preserve"> </w:t>
      </w:r>
    </w:p>
    <w:p w14:paraId="336A095A" w14:textId="6383388C" w:rsidR="002308BB" w:rsidRPr="000A65F3" w:rsidRDefault="00801737" w:rsidP="002308BB">
      <w:pPr>
        <w:pStyle w:val="30"/>
        <w:spacing w:before="0" w:after="0" w:line="240" w:lineRule="auto"/>
      </w:pPr>
      <w:r>
        <w:t>эффективности</w:t>
      </w:r>
      <w:r w:rsidR="009B382D">
        <w:t xml:space="preserve"> </w:t>
      </w:r>
      <w:r>
        <w:t>внутреннего</w:t>
      </w:r>
      <w:r w:rsidR="002308BB">
        <w:t xml:space="preserve"> </w:t>
      </w:r>
      <w:r>
        <w:t>финансового аудита</w:t>
      </w:r>
      <w:r w:rsidR="002308BB" w:rsidRPr="000A65F3">
        <w:t>»</w:t>
      </w:r>
    </w:p>
    <w:p w14:paraId="05F58549" w14:textId="77777777" w:rsidR="002308BB" w:rsidRPr="0087735A" w:rsidRDefault="002308BB" w:rsidP="002308BB">
      <w:pPr>
        <w:pStyle w:val="30"/>
        <w:shd w:val="clear" w:color="auto" w:fill="auto"/>
        <w:spacing w:before="0" w:after="0"/>
        <w:ind w:left="60"/>
      </w:pPr>
    </w:p>
    <w:p w14:paraId="3706EEDA" w14:textId="77777777" w:rsidR="002308BB" w:rsidRPr="0087735A" w:rsidRDefault="002308BB" w:rsidP="002308BB">
      <w:pPr>
        <w:pStyle w:val="30"/>
        <w:shd w:val="clear" w:color="auto" w:fill="auto"/>
        <w:spacing w:before="0" w:after="0"/>
        <w:ind w:left="60"/>
      </w:pPr>
    </w:p>
    <w:p w14:paraId="2005F6EA" w14:textId="74862E4D" w:rsidR="002308BB" w:rsidRDefault="002308BB" w:rsidP="002308BB">
      <w:pPr>
        <w:pStyle w:val="30"/>
        <w:shd w:val="clear" w:color="auto" w:fill="auto"/>
        <w:spacing w:before="0" w:after="0"/>
        <w:ind w:left="60"/>
        <w:rPr>
          <w:b w:val="0"/>
          <w:sz w:val="28"/>
          <w:szCs w:val="28"/>
        </w:rPr>
      </w:pPr>
      <w:r w:rsidRPr="0087735A">
        <w:rPr>
          <w:b w:val="0"/>
          <w:sz w:val="28"/>
          <w:szCs w:val="28"/>
        </w:rPr>
        <w:t>Утвержден</w:t>
      </w:r>
      <w:r>
        <w:rPr>
          <w:b w:val="0"/>
          <w:sz w:val="28"/>
          <w:szCs w:val="28"/>
        </w:rPr>
        <w:t>а</w:t>
      </w:r>
      <w:r w:rsidR="00895E2B">
        <w:rPr>
          <w:b w:val="0"/>
          <w:sz w:val="28"/>
          <w:szCs w:val="28"/>
        </w:rPr>
        <w:t xml:space="preserve"> постановлением</w:t>
      </w:r>
      <w:r w:rsidRPr="0087735A">
        <w:rPr>
          <w:b w:val="0"/>
          <w:sz w:val="28"/>
          <w:szCs w:val="28"/>
        </w:rPr>
        <w:t xml:space="preserve"> Коллеги</w:t>
      </w:r>
      <w:r w:rsidR="00895E2B">
        <w:rPr>
          <w:b w:val="0"/>
          <w:sz w:val="28"/>
          <w:szCs w:val="28"/>
        </w:rPr>
        <w:t>и</w:t>
      </w:r>
      <w:r w:rsidRPr="0087735A">
        <w:rPr>
          <w:b w:val="0"/>
          <w:sz w:val="28"/>
          <w:szCs w:val="28"/>
        </w:rPr>
        <w:t xml:space="preserve"> Счетной палаты</w:t>
      </w:r>
      <w:r>
        <w:rPr>
          <w:b w:val="0"/>
          <w:sz w:val="28"/>
          <w:szCs w:val="28"/>
        </w:rPr>
        <w:t xml:space="preserve"> </w:t>
      </w:r>
    </w:p>
    <w:p w14:paraId="1FDE410E" w14:textId="7522737F" w:rsidR="002308BB" w:rsidRDefault="002308BB" w:rsidP="002308BB">
      <w:pPr>
        <w:pStyle w:val="30"/>
        <w:shd w:val="clear" w:color="auto" w:fill="auto"/>
        <w:spacing w:before="0" w:after="0"/>
        <w:ind w:left="60"/>
        <w:rPr>
          <w:b w:val="0"/>
          <w:sz w:val="28"/>
          <w:szCs w:val="28"/>
        </w:rPr>
      </w:pPr>
      <w:r w:rsidRPr="0087735A">
        <w:rPr>
          <w:b w:val="0"/>
          <w:sz w:val="28"/>
          <w:szCs w:val="28"/>
        </w:rPr>
        <w:t>Чеченской Республики</w:t>
      </w:r>
      <w:r>
        <w:rPr>
          <w:b w:val="0"/>
          <w:sz w:val="28"/>
          <w:szCs w:val="28"/>
        </w:rPr>
        <w:t xml:space="preserve"> (</w:t>
      </w:r>
      <w:r w:rsidRPr="0087735A">
        <w:rPr>
          <w:b w:val="0"/>
          <w:sz w:val="28"/>
          <w:szCs w:val="28"/>
        </w:rPr>
        <w:t xml:space="preserve">от </w:t>
      </w:r>
      <w:r w:rsidR="005B35EB">
        <w:rPr>
          <w:b w:val="0"/>
          <w:sz w:val="28"/>
          <w:szCs w:val="28"/>
        </w:rPr>
        <w:t>«</w:t>
      </w:r>
      <w:r w:rsidR="00895E2B">
        <w:rPr>
          <w:b w:val="0"/>
          <w:sz w:val="28"/>
          <w:szCs w:val="28"/>
        </w:rPr>
        <w:t>17</w:t>
      </w:r>
      <w:r w:rsidR="005B35EB">
        <w:rPr>
          <w:b w:val="0"/>
          <w:sz w:val="28"/>
          <w:szCs w:val="28"/>
        </w:rPr>
        <w:t>»</w:t>
      </w:r>
      <w:r w:rsidR="00895E2B">
        <w:rPr>
          <w:b w:val="0"/>
          <w:sz w:val="28"/>
          <w:szCs w:val="28"/>
        </w:rPr>
        <w:t xml:space="preserve"> апреля </w:t>
      </w:r>
      <w:r w:rsidR="005B35EB">
        <w:rPr>
          <w:b w:val="0"/>
          <w:sz w:val="28"/>
          <w:szCs w:val="28"/>
        </w:rPr>
        <w:t>2026 года</w:t>
      </w:r>
      <w:r w:rsidRPr="0087735A">
        <w:rPr>
          <w:b w:val="0"/>
          <w:sz w:val="28"/>
          <w:szCs w:val="28"/>
        </w:rPr>
        <w:t xml:space="preserve"> № </w:t>
      </w:r>
      <w:r w:rsidR="001027EF">
        <w:rPr>
          <w:b w:val="0"/>
          <w:sz w:val="28"/>
          <w:szCs w:val="28"/>
        </w:rPr>
        <w:t>2/16ПК</w:t>
      </w:r>
      <w:r w:rsidRPr="0087735A">
        <w:rPr>
          <w:b w:val="0"/>
          <w:sz w:val="28"/>
          <w:szCs w:val="28"/>
        </w:rPr>
        <w:t>)</w:t>
      </w:r>
      <w:r>
        <w:rPr>
          <w:b w:val="0"/>
          <w:sz w:val="28"/>
          <w:szCs w:val="28"/>
        </w:rPr>
        <w:t xml:space="preserve">, </w:t>
      </w:r>
    </w:p>
    <w:p w14:paraId="7E489ABF" w14:textId="77777777" w:rsidR="002308BB" w:rsidRPr="0087735A" w:rsidRDefault="002308BB" w:rsidP="002308BB">
      <w:pPr>
        <w:pStyle w:val="30"/>
        <w:shd w:val="clear" w:color="auto" w:fill="auto"/>
        <w:spacing w:before="0" w:after="0"/>
        <w:ind w:left="60"/>
        <w:rPr>
          <w:b w:val="0"/>
          <w:sz w:val="28"/>
          <w:szCs w:val="28"/>
        </w:rPr>
      </w:pPr>
    </w:p>
    <w:p w14:paraId="4265987C" w14:textId="77777777" w:rsidR="002308BB" w:rsidRPr="0087735A" w:rsidRDefault="002308BB" w:rsidP="002308BB">
      <w:pPr>
        <w:pStyle w:val="30"/>
        <w:shd w:val="clear" w:color="auto" w:fill="auto"/>
        <w:spacing w:before="0" w:after="0"/>
        <w:ind w:left="60"/>
      </w:pPr>
    </w:p>
    <w:p w14:paraId="4E9793B4" w14:textId="77777777" w:rsidR="002308BB" w:rsidRPr="0087735A" w:rsidRDefault="002308BB" w:rsidP="002308BB">
      <w:pPr>
        <w:pStyle w:val="30"/>
        <w:shd w:val="clear" w:color="auto" w:fill="auto"/>
        <w:spacing w:before="0" w:after="0"/>
        <w:ind w:left="60"/>
      </w:pPr>
    </w:p>
    <w:p w14:paraId="280A453F" w14:textId="77777777" w:rsidR="002308BB" w:rsidRDefault="002308BB" w:rsidP="002308BB">
      <w:pPr>
        <w:pStyle w:val="30"/>
        <w:shd w:val="clear" w:color="auto" w:fill="auto"/>
        <w:spacing w:before="0" w:after="0"/>
        <w:ind w:left="60"/>
      </w:pPr>
    </w:p>
    <w:p w14:paraId="2D0F4819" w14:textId="77777777" w:rsidR="002308BB" w:rsidRPr="00054B40" w:rsidRDefault="002308BB" w:rsidP="002308BB">
      <w:pPr>
        <w:pStyle w:val="30"/>
        <w:shd w:val="clear" w:color="auto" w:fill="auto"/>
        <w:spacing w:before="0" w:after="0"/>
        <w:ind w:left="60"/>
        <w:rPr>
          <w:sz w:val="28"/>
          <w:szCs w:val="28"/>
        </w:rPr>
      </w:pPr>
    </w:p>
    <w:p w14:paraId="3E4DA220" w14:textId="77777777" w:rsidR="002308BB" w:rsidRPr="00054B40" w:rsidRDefault="002308BB" w:rsidP="002308BB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054B40">
        <w:rPr>
          <w:rFonts w:ascii="Times New Roman" w:eastAsia="Calibri" w:hAnsi="Times New Roman" w:cs="Times New Roman"/>
          <w:bCs/>
          <w:sz w:val="28"/>
          <w:szCs w:val="28"/>
        </w:rPr>
        <w:t>Разработчик: Инспекция по контролю качества контрольных и экспертно-аналитических мероприятий, методологии и правового обеспечения аппарата Счетной палаты Чеченской Республики</w:t>
      </w:r>
    </w:p>
    <w:p w14:paraId="4351848F" w14:textId="77777777" w:rsidR="002308BB" w:rsidRPr="00054B40" w:rsidRDefault="002308BB" w:rsidP="002308BB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2957411C" w14:textId="77777777" w:rsidR="002308BB" w:rsidRPr="0087735A" w:rsidRDefault="002308BB" w:rsidP="002308BB">
      <w:pPr>
        <w:pStyle w:val="30"/>
        <w:shd w:val="clear" w:color="auto" w:fill="auto"/>
        <w:spacing w:before="0" w:after="0"/>
        <w:ind w:left="60"/>
      </w:pPr>
    </w:p>
    <w:p w14:paraId="13699CE0" w14:textId="77777777" w:rsidR="002308BB" w:rsidRPr="0087735A" w:rsidRDefault="002308BB" w:rsidP="002308BB">
      <w:pPr>
        <w:pStyle w:val="30"/>
        <w:shd w:val="clear" w:color="auto" w:fill="auto"/>
        <w:spacing w:before="0" w:after="0"/>
        <w:ind w:left="60"/>
      </w:pPr>
    </w:p>
    <w:p w14:paraId="55B3FEB6" w14:textId="3E70C067" w:rsidR="002308BB" w:rsidRPr="00372E45" w:rsidRDefault="002308BB" w:rsidP="002308BB">
      <w:pPr>
        <w:pStyle w:val="30"/>
        <w:shd w:val="clear" w:color="auto" w:fill="auto"/>
        <w:spacing w:before="0" w:after="0"/>
        <w:ind w:left="60"/>
        <w:rPr>
          <w:b w:val="0"/>
          <w:sz w:val="28"/>
          <w:szCs w:val="28"/>
        </w:rPr>
      </w:pPr>
      <w:r w:rsidRPr="00C32736">
        <w:rPr>
          <w:b w:val="0"/>
          <w:sz w:val="28"/>
          <w:szCs w:val="28"/>
        </w:rPr>
        <w:t xml:space="preserve">Дата начала действия </w:t>
      </w:r>
      <w:r>
        <w:rPr>
          <w:b w:val="0"/>
          <w:sz w:val="28"/>
          <w:szCs w:val="28"/>
        </w:rPr>
        <w:t>«</w:t>
      </w:r>
      <w:r w:rsidR="00895E2B">
        <w:rPr>
          <w:b w:val="0"/>
          <w:sz w:val="28"/>
          <w:szCs w:val="28"/>
        </w:rPr>
        <w:t>17</w:t>
      </w:r>
      <w:r>
        <w:rPr>
          <w:b w:val="0"/>
          <w:sz w:val="28"/>
          <w:szCs w:val="28"/>
        </w:rPr>
        <w:t>»</w:t>
      </w:r>
      <w:r w:rsidR="00895E2B">
        <w:rPr>
          <w:b w:val="0"/>
          <w:sz w:val="28"/>
          <w:szCs w:val="28"/>
        </w:rPr>
        <w:t xml:space="preserve"> апреля </w:t>
      </w:r>
      <w:r>
        <w:rPr>
          <w:b w:val="0"/>
          <w:sz w:val="28"/>
          <w:szCs w:val="28"/>
        </w:rPr>
        <w:t>2026 года</w:t>
      </w:r>
      <w:r w:rsidRPr="00C32736">
        <w:rPr>
          <w:b w:val="0"/>
          <w:sz w:val="28"/>
          <w:szCs w:val="28"/>
        </w:rPr>
        <w:t xml:space="preserve"> </w:t>
      </w:r>
    </w:p>
    <w:p w14:paraId="753F74F0" w14:textId="77777777" w:rsidR="002308BB" w:rsidRPr="00372E45" w:rsidRDefault="002308BB" w:rsidP="002308BB">
      <w:pPr>
        <w:pStyle w:val="50"/>
        <w:shd w:val="clear" w:color="auto" w:fill="auto"/>
        <w:spacing w:before="0"/>
        <w:ind w:left="60"/>
      </w:pPr>
    </w:p>
    <w:p w14:paraId="1E761FD0" w14:textId="77777777" w:rsidR="002308BB" w:rsidRDefault="002308BB" w:rsidP="002308BB">
      <w:pPr>
        <w:pStyle w:val="50"/>
        <w:shd w:val="clear" w:color="auto" w:fill="auto"/>
        <w:spacing w:before="0" w:line="240" w:lineRule="auto"/>
        <w:ind w:left="60"/>
      </w:pPr>
    </w:p>
    <w:p w14:paraId="34AF3585" w14:textId="77777777" w:rsidR="002308BB" w:rsidRPr="00372E45" w:rsidRDefault="002308BB" w:rsidP="002308BB">
      <w:pPr>
        <w:pStyle w:val="50"/>
        <w:shd w:val="clear" w:color="auto" w:fill="auto"/>
        <w:spacing w:before="0" w:line="240" w:lineRule="auto"/>
        <w:ind w:left="60"/>
      </w:pPr>
    </w:p>
    <w:p w14:paraId="40A509AE" w14:textId="77777777" w:rsidR="002308BB" w:rsidRPr="00372E45" w:rsidRDefault="002308BB" w:rsidP="002308BB">
      <w:pPr>
        <w:pStyle w:val="50"/>
        <w:shd w:val="clear" w:color="auto" w:fill="auto"/>
        <w:spacing w:before="0" w:line="240" w:lineRule="auto"/>
        <w:ind w:left="60"/>
      </w:pPr>
    </w:p>
    <w:p w14:paraId="1671344D" w14:textId="77777777" w:rsidR="002308BB" w:rsidRPr="00372E45" w:rsidRDefault="002308BB" w:rsidP="002308BB">
      <w:pPr>
        <w:pStyle w:val="50"/>
        <w:shd w:val="clear" w:color="auto" w:fill="auto"/>
        <w:spacing w:before="0" w:line="240" w:lineRule="auto"/>
        <w:ind w:left="60"/>
      </w:pPr>
    </w:p>
    <w:p w14:paraId="0FF02A85" w14:textId="77777777" w:rsidR="002308BB" w:rsidRDefault="002308BB" w:rsidP="002308BB">
      <w:pPr>
        <w:pStyle w:val="50"/>
        <w:shd w:val="clear" w:color="auto" w:fill="auto"/>
        <w:spacing w:before="0" w:line="240" w:lineRule="auto"/>
        <w:ind w:left="60"/>
      </w:pPr>
    </w:p>
    <w:p w14:paraId="6648618A" w14:textId="77777777" w:rsidR="005B35EB" w:rsidRDefault="005B35EB" w:rsidP="002308BB">
      <w:pPr>
        <w:pStyle w:val="50"/>
        <w:shd w:val="clear" w:color="auto" w:fill="auto"/>
        <w:spacing w:before="0" w:line="240" w:lineRule="auto"/>
        <w:ind w:left="60"/>
      </w:pPr>
    </w:p>
    <w:p w14:paraId="01D2D71C" w14:textId="77777777" w:rsidR="005B35EB" w:rsidRDefault="005B35EB" w:rsidP="002308BB">
      <w:pPr>
        <w:pStyle w:val="50"/>
        <w:shd w:val="clear" w:color="auto" w:fill="auto"/>
        <w:spacing w:before="0" w:line="240" w:lineRule="auto"/>
        <w:ind w:left="60"/>
      </w:pPr>
    </w:p>
    <w:p w14:paraId="1092F6D6" w14:textId="77777777" w:rsidR="005B35EB" w:rsidRDefault="005B35EB" w:rsidP="002308BB">
      <w:pPr>
        <w:pStyle w:val="50"/>
        <w:shd w:val="clear" w:color="auto" w:fill="auto"/>
        <w:spacing w:before="0" w:line="240" w:lineRule="auto"/>
        <w:ind w:left="60"/>
      </w:pPr>
    </w:p>
    <w:p w14:paraId="711422EB" w14:textId="77777777" w:rsidR="005B35EB" w:rsidRDefault="005B35EB" w:rsidP="002308BB">
      <w:pPr>
        <w:pStyle w:val="50"/>
        <w:shd w:val="clear" w:color="auto" w:fill="auto"/>
        <w:spacing w:before="0" w:line="240" w:lineRule="auto"/>
        <w:ind w:left="60"/>
      </w:pPr>
    </w:p>
    <w:p w14:paraId="2C8C848A" w14:textId="77777777" w:rsidR="005B35EB" w:rsidRDefault="005B35EB" w:rsidP="002308BB">
      <w:pPr>
        <w:pStyle w:val="50"/>
        <w:shd w:val="clear" w:color="auto" w:fill="auto"/>
        <w:spacing w:before="0" w:line="240" w:lineRule="auto"/>
        <w:ind w:left="60"/>
      </w:pPr>
    </w:p>
    <w:p w14:paraId="25C55CA7" w14:textId="77777777" w:rsidR="005B35EB" w:rsidRDefault="005B35EB" w:rsidP="002308BB">
      <w:pPr>
        <w:pStyle w:val="50"/>
        <w:shd w:val="clear" w:color="auto" w:fill="auto"/>
        <w:spacing w:before="0" w:line="240" w:lineRule="auto"/>
        <w:ind w:left="60"/>
      </w:pPr>
    </w:p>
    <w:p w14:paraId="3C1D3BE9" w14:textId="77777777" w:rsidR="009B382D" w:rsidRDefault="009B382D" w:rsidP="002308BB">
      <w:pPr>
        <w:pStyle w:val="50"/>
        <w:shd w:val="clear" w:color="auto" w:fill="auto"/>
        <w:spacing w:before="0" w:line="240" w:lineRule="auto"/>
        <w:ind w:left="60"/>
      </w:pPr>
    </w:p>
    <w:p w14:paraId="7525C3EF" w14:textId="77777777" w:rsidR="002308BB" w:rsidRPr="00372E45" w:rsidRDefault="002308BB" w:rsidP="002308BB">
      <w:pPr>
        <w:pStyle w:val="50"/>
        <w:shd w:val="clear" w:color="auto" w:fill="auto"/>
        <w:spacing w:before="0" w:line="240" w:lineRule="auto"/>
        <w:ind w:left="60"/>
      </w:pPr>
    </w:p>
    <w:p w14:paraId="44DAA362" w14:textId="77777777" w:rsidR="002308BB" w:rsidRPr="00372E45" w:rsidRDefault="002308BB" w:rsidP="002308BB">
      <w:pPr>
        <w:pStyle w:val="50"/>
        <w:shd w:val="clear" w:color="auto" w:fill="auto"/>
        <w:spacing w:before="0" w:line="240" w:lineRule="auto"/>
        <w:ind w:left="60"/>
      </w:pPr>
      <w:r w:rsidRPr="00372E45">
        <w:t>ГРОЗНЫЙ</w:t>
      </w:r>
    </w:p>
    <w:p w14:paraId="12BAAE50" w14:textId="77777777" w:rsidR="002308BB" w:rsidRPr="00372E45" w:rsidRDefault="002308BB" w:rsidP="002308BB">
      <w:pPr>
        <w:pStyle w:val="50"/>
        <w:shd w:val="clear" w:color="auto" w:fill="auto"/>
        <w:spacing w:before="0" w:line="240" w:lineRule="auto"/>
        <w:ind w:left="60"/>
      </w:pPr>
      <w:r w:rsidRPr="00372E45">
        <w:t>202</w:t>
      </w:r>
      <w:r>
        <w:t>6</w:t>
      </w:r>
    </w:p>
    <w:p w14:paraId="1EBDE006" w14:textId="77777777" w:rsidR="002308BB" w:rsidRPr="00372E45" w:rsidRDefault="002308BB" w:rsidP="002308BB">
      <w:pPr>
        <w:pStyle w:val="50"/>
        <w:shd w:val="clear" w:color="auto" w:fill="auto"/>
        <w:spacing w:before="0" w:line="240" w:lineRule="auto"/>
        <w:ind w:left="60"/>
      </w:pPr>
      <w:r w:rsidRPr="00372E45">
        <w:lastRenderedPageBreak/>
        <w:t>Содержание</w:t>
      </w:r>
    </w:p>
    <w:p w14:paraId="7547F90E" w14:textId="77777777" w:rsidR="002308BB" w:rsidRPr="00372E45" w:rsidRDefault="002308BB" w:rsidP="002308BB">
      <w:pPr>
        <w:pStyle w:val="50"/>
        <w:shd w:val="clear" w:color="auto" w:fill="auto"/>
        <w:spacing w:before="0" w:line="240" w:lineRule="auto"/>
        <w:ind w:left="60"/>
      </w:pPr>
      <w:r w:rsidRPr="00372E45">
        <w:t xml:space="preserve"> </w:t>
      </w:r>
    </w:p>
    <w:p w14:paraId="652A74BC" w14:textId="77777777" w:rsidR="002308BB" w:rsidRPr="00372E45" w:rsidRDefault="002308BB" w:rsidP="002308BB">
      <w:pPr>
        <w:pStyle w:val="50"/>
        <w:shd w:val="clear" w:color="auto" w:fill="auto"/>
        <w:spacing w:before="0" w:line="276" w:lineRule="auto"/>
        <w:ind w:left="60"/>
        <w:jc w:val="left"/>
      </w:pPr>
    </w:p>
    <w:p w14:paraId="28CD4ACE" w14:textId="77777777" w:rsidR="002308BB" w:rsidRPr="00294754" w:rsidRDefault="002308BB" w:rsidP="002308BB">
      <w:pPr>
        <w:pStyle w:val="50"/>
        <w:numPr>
          <w:ilvl w:val="0"/>
          <w:numId w:val="12"/>
        </w:numPr>
        <w:shd w:val="clear" w:color="auto" w:fill="auto"/>
        <w:spacing w:before="0" w:line="276" w:lineRule="auto"/>
        <w:ind w:left="284"/>
        <w:jc w:val="left"/>
        <w:rPr>
          <w:b w:val="0"/>
        </w:rPr>
      </w:pPr>
      <w:r w:rsidRPr="00294754">
        <w:rPr>
          <w:b w:val="0"/>
        </w:rPr>
        <w:t>Общие положения……………………………..………………………....….....3</w:t>
      </w:r>
    </w:p>
    <w:p w14:paraId="66BB9A00" w14:textId="7B00B520" w:rsidR="002308BB" w:rsidRPr="00294754" w:rsidRDefault="003E54BD" w:rsidP="002308BB">
      <w:pPr>
        <w:pStyle w:val="a4"/>
        <w:numPr>
          <w:ilvl w:val="0"/>
          <w:numId w:val="12"/>
        </w:numPr>
        <w:ind w:left="284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Цель и задачи проверки</w:t>
      </w:r>
      <w:r w:rsidR="002308BB" w:rsidRPr="00294754">
        <w:rPr>
          <w:rFonts w:ascii="Times New Roman" w:eastAsia="Times New Roman" w:hAnsi="Times New Roman" w:cs="Times New Roman"/>
          <w:bCs/>
          <w:sz w:val="28"/>
          <w:szCs w:val="28"/>
        </w:rPr>
        <w:t>…...…</w:t>
      </w:r>
      <w:r w:rsidR="002C5066">
        <w:rPr>
          <w:rFonts w:ascii="Times New Roman" w:eastAsia="Times New Roman" w:hAnsi="Times New Roman" w:cs="Times New Roman"/>
          <w:bCs/>
          <w:sz w:val="28"/>
          <w:szCs w:val="28"/>
        </w:rPr>
        <w:t>…………...</w:t>
      </w:r>
      <w:r w:rsidR="002308BB" w:rsidRPr="00294754">
        <w:rPr>
          <w:rFonts w:ascii="Times New Roman" w:eastAsia="Times New Roman" w:hAnsi="Times New Roman" w:cs="Times New Roman"/>
          <w:bCs/>
          <w:sz w:val="28"/>
          <w:szCs w:val="28"/>
        </w:rPr>
        <w:t>……………...…………………….3</w:t>
      </w:r>
    </w:p>
    <w:p w14:paraId="460FD1AF" w14:textId="434C28AE" w:rsidR="002308BB" w:rsidRPr="00294754" w:rsidRDefault="003E54BD" w:rsidP="002308BB">
      <w:pPr>
        <w:pStyle w:val="a4"/>
        <w:numPr>
          <w:ilvl w:val="0"/>
          <w:numId w:val="12"/>
        </w:numPr>
        <w:ind w:left="284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Объект и предмет проверки</w:t>
      </w:r>
      <w:r w:rsidR="002308B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2308BB" w:rsidRPr="00294754">
        <w:rPr>
          <w:rFonts w:ascii="Times New Roman" w:hAnsi="Times New Roman" w:cs="Times New Roman"/>
          <w:sz w:val="28"/>
          <w:szCs w:val="28"/>
        </w:rPr>
        <w:t>……</w:t>
      </w:r>
      <w:r w:rsidR="002C5066">
        <w:rPr>
          <w:rFonts w:ascii="Times New Roman" w:hAnsi="Times New Roman" w:cs="Times New Roman"/>
          <w:sz w:val="28"/>
          <w:szCs w:val="28"/>
        </w:rPr>
        <w:t>……</w:t>
      </w:r>
      <w:r w:rsidR="002308BB" w:rsidRPr="00294754">
        <w:rPr>
          <w:rFonts w:ascii="Times New Roman" w:hAnsi="Times New Roman" w:cs="Times New Roman"/>
          <w:sz w:val="28"/>
          <w:szCs w:val="28"/>
        </w:rPr>
        <w:t>………………………….……………..</w:t>
      </w:r>
      <w:r w:rsidR="00771532">
        <w:rPr>
          <w:rFonts w:ascii="Times New Roman" w:hAnsi="Times New Roman" w:cs="Times New Roman"/>
          <w:sz w:val="28"/>
          <w:szCs w:val="28"/>
        </w:rPr>
        <w:t>3</w:t>
      </w:r>
    </w:p>
    <w:p w14:paraId="67EBFEB0" w14:textId="26DCAF19" w:rsidR="002308BB" w:rsidRPr="00294754" w:rsidRDefault="002308BB" w:rsidP="002308BB">
      <w:pPr>
        <w:pStyle w:val="a4"/>
        <w:numPr>
          <w:ilvl w:val="0"/>
          <w:numId w:val="12"/>
        </w:numPr>
        <w:ind w:left="284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94754">
        <w:rPr>
          <w:rFonts w:ascii="Times New Roman" w:eastAsia="Times New Roman" w:hAnsi="Times New Roman" w:cs="Times New Roman"/>
          <w:bCs/>
          <w:sz w:val="28"/>
          <w:szCs w:val="28"/>
        </w:rPr>
        <w:t xml:space="preserve">Критерии оценки </w:t>
      </w:r>
      <w:r w:rsidR="00E97E3F">
        <w:rPr>
          <w:rFonts w:ascii="Times New Roman" w:eastAsia="Times New Roman" w:hAnsi="Times New Roman" w:cs="Times New Roman"/>
          <w:bCs/>
          <w:sz w:val="28"/>
          <w:szCs w:val="28"/>
        </w:rPr>
        <w:t>……………………………………………………...</w:t>
      </w:r>
      <w:r w:rsidRPr="00294754">
        <w:rPr>
          <w:rFonts w:ascii="Times New Roman" w:eastAsia="Times New Roman" w:hAnsi="Times New Roman" w:cs="Times New Roman"/>
          <w:bCs/>
          <w:sz w:val="28"/>
          <w:szCs w:val="28"/>
        </w:rPr>
        <w:t xml:space="preserve"> …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…</w:t>
      </w:r>
      <w:r w:rsidRPr="00294754">
        <w:rPr>
          <w:rFonts w:ascii="Times New Roman" w:eastAsia="Times New Roman" w:hAnsi="Times New Roman" w:cs="Times New Roman"/>
          <w:bCs/>
          <w:sz w:val="28"/>
          <w:szCs w:val="28"/>
        </w:rPr>
        <w:t>…</w:t>
      </w:r>
      <w:r w:rsidR="00771532">
        <w:rPr>
          <w:rFonts w:ascii="Times New Roman" w:eastAsia="Times New Roman" w:hAnsi="Times New Roman" w:cs="Times New Roman"/>
          <w:bCs/>
          <w:sz w:val="28"/>
          <w:szCs w:val="28"/>
        </w:rPr>
        <w:t>4</w:t>
      </w:r>
    </w:p>
    <w:p w14:paraId="63969727" w14:textId="62C22DA5" w:rsidR="002308BB" w:rsidRPr="00E97E3F" w:rsidRDefault="00E97E3F" w:rsidP="002308BB">
      <w:pPr>
        <w:pStyle w:val="a4"/>
        <w:numPr>
          <w:ilvl w:val="0"/>
          <w:numId w:val="12"/>
        </w:numPr>
        <w:ind w:left="284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97E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Этапы, методы и инструменты проверки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……………………………………..</w:t>
      </w:r>
      <w:r w:rsidR="00771532">
        <w:rPr>
          <w:rFonts w:ascii="Times New Roman" w:eastAsia="Times New Roman" w:hAnsi="Times New Roman" w:cs="Times New Roman"/>
          <w:bCs/>
          <w:sz w:val="28"/>
          <w:szCs w:val="28"/>
        </w:rPr>
        <w:t>4</w:t>
      </w:r>
    </w:p>
    <w:p w14:paraId="23319E9E" w14:textId="68F7A7DE" w:rsidR="002308BB" w:rsidRPr="00294754" w:rsidRDefault="00E97E3F" w:rsidP="002308BB">
      <w:pPr>
        <w:pStyle w:val="a4"/>
        <w:numPr>
          <w:ilvl w:val="0"/>
          <w:numId w:val="12"/>
        </w:numPr>
        <w:ind w:left="284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97E3F">
        <w:rPr>
          <w:rStyle w:val="normaltextrun"/>
          <w:bCs/>
          <w:sz w:val="28"/>
          <w:szCs w:val="28"/>
        </w:rPr>
        <w:t>Система оценки результатов проверки</w:t>
      </w:r>
      <w:r w:rsidR="002C5066">
        <w:rPr>
          <w:rStyle w:val="normaltextrun"/>
          <w:bCs/>
          <w:sz w:val="28"/>
          <w:szCs w:val="28"/>
        </w:rPr>
        <w:t>.</w:t>
      </w:r>
      <w:r w:rsidR="002308BB" w:rsidRPr="00294754">
        <w:rPr>
          <w:rFonts w:ascii="Times New Roman" w:eastAsia="Times New Roman" w:hAnsi="Times New Roman" w:cs="Times New Roman"/>
          <w:bCs/>
          <w:sz w:val="28"/>
          <w:szCs w:val="28"/>
        </w:rPr>
        <w:t>…………..…</w:t>
      </w:r>
      <w:r w:rsidR="002308BB">
        <w:rPr>
          <w:rFonts w:ascii="Times New Roman" w:eastAsia="Times New Roman" w:hAnsi="Times New Roman" w:cs="Times New Roman"/>
          <w:bCs/>
          <w:sz w:val="28"/>
          <w:szCs w:val="28"/>
        </w:rPr>
        <w:t>…………………...</w:t>
      </w:r>
      <w:r w:rsidR="002308BB" w:rsidRPr="00294754">
        <w:rPr>
          <w:rFonts w:ascii="Times New Roman" w:eastAsia="Times New Roman" w:hAnsi="Times New Roman" w:cs="Times New Roman"/>
          <w:bCs/>
          <w:sz w:val="28"/>
          <w:szCs w:val="28"/>
        </w:rPr>
        <w:t>…...</w:t>
      </w:r>
      <w:r w:rsidR="00B5079A">
        <w:rPr>
          <w:rFonts w:ascii="Times New Roman" w:eastAsia="Times New Roman" w:hAnsi="Times New Roman" w:cs="Times New Roman"/>
          <w:bCs/>
          <w:sz w:val="28"/>
          <w:szCs w:val="28"/>
        </w:rPr>
        <w:t>6</w:t>
      </w:r>
    </w:p>
    <w:p w14:paraId="419ED902" w14:textId="6C39DB12" w:rsidR="002308BB" w:rsidRPr="0054291D" w:rsidRDefault="002C5066" w:rsidP="002308BB">
      <w:pPr>
        <w:pStyle w:val="a4"/>
        <w:widowControl w:val="0"/>
        <w:numPr>
          <w:ilvl w:val="0"/>
          <w:numId w:val="12"/>
        </w:numPr>
        <w:spacing w:after="0" w:line="276" w:lineRule="auto"/>
        <w:ind w:left="284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429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Оформление результатов проверки</w:t>
      </w:r>
      <w:r w:rsidRPr="0054291D">
        <w:rPr>
          <w:rFonts w:ascii="Times New Roman" w:eastAsia="Times New Roman" w:hAnsi="Times New Roman" w:cs="Times New Roman"/>
          <w:bCs/>
          <w:sz w:val="28"/>
          <w:szCs w:val="28"/>
        </w:rPr>
        <w:t>…</w:t>
      </w:r>
      <w:r w:rsidR="002308BB" w:rsidRPr="0054291D">
        <w:rPr>
          <w:rFonts w:ascii="Times New Roman" w:eastAsia="Times New Roman" w:hAnsi="Times New Roman" w:cs="Times New Roman"/>
          <w:bCs/>
          <w:sz w:val="28"/>
          <w:szCs w:val="28"/>
        </w:rPr>
        <w:t>………………</w:t>
      </w:r>
      <w:r w:rsidRPr="0054291D">
        <w:rPr>
          <w:rFonts w:ascii="Times New Roman" w:eastAsia="Times New Roman" w:hAnsi="Times New Roman" w:cs="Times New Roman"/>
          <w:bCs/>
          <w:sz w:val="28"/>
          <w:szCs w:val="28"/>
        </w:rPr>
        <w:t>...</w:t>
      </w:r>
      <w:r w:rsidR="002308BB" w:rsidRPr="0054291D">
        <w:rPr>
          <w:rFonts w:ascii="Times New Roman" w:eastAsia="Times New Roman" w:hAnsi="Times New Roman" w:cs="Times New Roman"/>
          <w:bCs/>
          <w:sz w:val="28"/>
          <w:szCs w:val="28"/>
        </w:rPr>
        <w:t>..……………………..6</w:t>
      </w:r>
    </w:p>
    <w:p w14:paraId="14022C4B" w14:textId="77777777" w:rsidR="002308BB" w:rsidRPr="00501E14" w:rsidRDefault="002308BB" w:rsidP="002308BB">
      <w:pPr>
        <w:pStyle w:val="50"/>
        <w:shd w:val="clear" w:color="auto" w:fill="auto"/>
        <w:spacing w:before="0" w:line="276" w:lineRule="auto"/>
        <w:ind w:left="60"/>
      </w:pPr>
    </w:p>
    <w:p w14:paraId="3269EF0C" w14:textId="77777777" w:rsidR="002308BB" w:rsidRPr="0087735A" w:rsidRDefault="002308BB" w:rsidP="002308BB">
      <w:pPr>
        <w:pStyle w:val="50"/>
        <w:shd w:val="clear" w:color="auto" w:fill="auto"/>
        <w:spacing w:before="0" w:line="240" w:lineRule="auto"/>
        <w:ind w:left="60"/>
        <w:rPr>
          <w:highlight w:val="yellow"/>
        </w:rPr>
      </w:pPr>
    </w:p>
    <w:p w14:paraId="250462DF" w14:textId="77777777" w:rsidR="002308BB" w:rsidRPr="0087735A" w:rsidRDefault="002308BB" w:rsidP="002308BB">
      <w:pPr>
        <w:pStyle w:val="50"/>
        <w:shd w:val="clear" w:color="auto" w:fill="auto"/>
        <w:spacing w:before="0" w:line="240" w:lineRule="auto"/>
        <w:ind w:left="60"/>
        <w:rPr>
          <w:highlight w:val="yellow"/>
        </w:rPr>
      </w:pPr>
    </w:p>
    <w:p w14:paraId="3451D1BD" w14:textId="77777777" w:rsidR="002308BB" w:rsidRPr="0087735A" w:rsidRDefault="002308BB" w:rsidP="002308BB">
      <w:pPr>
        <w:pStyle w:val="50"/>
        <w:shd w:val="clear" w:color="auto" w:fill="auto"/>
        <w:spacing w:before="0" w:line="240" w:lineRule="auto"/>
        <w:ind w:left="60"/>
        <w:rPr>
          <w:highlight w:val="yellow"/>
        </w:rPr>
      </w:pPr>
    </w:p>
    <w:p w14:paraId="41E81980" w14:textId="77777777" w:rsidR="002308BB" w:rsidRPr="0087735A" w:rsidRDefault="002308BB" w:rsidP="002308BB">
      <w:pPr>
        <w:pStyle w:val="50"/>
        <w:shd w:val="clear" w:color="auto" w:fill="auto"/>
        <w:spacing w:before="0" w:line="240" w:lineRule="auto"/>
        <w:ind w:left="60"/>
        <w:rPr>
          <w:highlight w:val="yellow"/>
        </w:rPr>
      </w:pPr>
    </w:p>
    <w:p w14:paraId="0027152D" w14:textId="77777777" w:rsidR="002308BB" w:rsidRPr="0087735A" w:rsidRDefault="002308BB" w:rsidP="002308BB">
      <w:pPr>
        <w:pStyle w:val="50"/>
        <w:shd w:val="clear" w:color="auto" w:fill="auto"/>
        <w:spacing w:before="0" w:line="240" w:lineRule="auto"/>
        <w:ind w:left="60"/>
        <w:rPr>
          <w:highlight w:val="yellow"/>
        </w:rPr>
      </w:pPr>
    </w:p>
    <w:p w14:paraId="7664125F" w14:textId="77777777" w:rsidR="002308BB" w:rsidRPr="0087735A" w:rsidRDefault="002308BB" w:rsidP="002308BB">
      <w:pPr>
        <w:pStyle w:val="50"/>
        <w:shd w:val="clear" w:color="auto" w:fill="auto"/>
        <w:spacing w:before="0" w:line="240" w:lineRule="auto"/>
        <w:ind w:left="60"/>
        <w:rPr>
          <w:highlight w:val="yellow"/>
        </w:rPr>
      </w:pPr>
    </w:p>
    <w:p w14:paraId="7821BB19" w14:textId="77777777" w:rsidR="002308BB" w:rsidRPr="0087735A" w:rsidRDefault="002308BB" w:rsidP="002308BB">
      <w:pPr>
        <w:pStyle w:val="50"/>
        <w:shd w:val="clear" w:color="auto" w:fill="auto"/>
        <w:spacing w:before="0" w:line="240" w:lineRule="auto"/>
        <w:ind w:left="60"/>
        <w:rPr>
          <w:highlight w:val="yellow"/>
        </w:rPr>
      </w:pPr>
    </w:p>
    <w:p w14:paraId="4113AE96" w14:textId="77777777" w:rsidR="002308BB" w:rsidRPr="0087735A" w:rsidRDefault="002308BB" w:rsidP="002308BB">
      <w:pPr>
        <w:pStyle w:val="50"/>
        <w:shd w:val="clear" w:color="auto" w:fill="auto"/>
        <w:spacing w:before="0" w:line="240" w:lineRule="auto"/>
        <w:ind w:left="60"/>
        <w:rPr>
          <w:highlight w:val="yellow"/>
        </w:rPr>
      </w:pPr>
    </w:p>
    <w:p w14:paraId="2B1D77C0" w14:textId="77777777" w:rsidR="002308BB" w:rsidRPr="0087735A" w:rsidRDefault="002308BB" w:rsidP="002308BB">
      <w:pPr>
        <w:pStyle w:val="50"/>
        <w:shd w:val="clear" w:color="auto" w:fill="auto"/>
        <w:spacing w:before="0" w:line="240" w:lineRule="auto"/>
        <w:ind w:left="60"/>
        <w:rPr>
          <w:highlight w:val="yellow"/>
        </w:rPr>
      </w:pPr>
    </w:p>
    <w:p w14:paraId="2487D0A0" w14:textId="77777777" w:rsidR="002308BB" w:rsidRDefault="002308BB" w:rsidP="002308BB">
      <w:pPr>
        <w:pStyle w:val="50"/>
        <w:shd w:val="clear" w:color="auto" w:fill="auto"/>
        <w:spacing w:before="0" w:line="240" w:lineRule="auto"/>
        <w:ind w:left="60"/>
        <w:rPr>
          <w:highlight w:val="yellow"/>
        </w:rPr>
      </w:pPr>
    </w:p>
    <w:p w14:paraId="095B55BB" w14:textId="77777777" w:rsidR="002308BB" w:rsidRPr="0087735A" w:rsidRDefault="002308BB" w:rsidP="002308BB">
      <w:pPr>
        <w:pStyle w:val="50"/>
        <w:shd w:val="clear" w:color="auto" w:fill="auto"/>
        <w:spacing w:before="0" w:line="240" w:lineRule="auto"/>
        <w:ind w:left="60"/>
        <w:rPr>
          <w:highlight w:val="yellow"/>
        </w:rPr>
      </w:pPr>
    </w:p>
    <w:p w14:paraId="0FF4A4FA" w14:textId="77777777" w:rsidR="002308BB" w:rsidRPr="0087735A" w:rsidRDefault="002308BB" w:rsidP="002308BB">
      <w:pPr>
        <w:pStyle w:val="50"/>
        <w:shd w:val="clear" w:color="auto" w:fill="auto"/>
        <w:spacing w:before="0" w:line="240" w:lineRule="auto"/>
        <w:ind w:left="60"/>
        <w:rPr>
          <w:highlight w:val="yellow"/>
        </w:rPr>
      </w:pPr>
    </w:p>
    <w:p w14:paraId="3769CD95" w14:textId="77777777" w:rsidR="002308BB" w:rsidRPr="0087735A" w:rsidRDefault="002308BB" w:rsidP="002308BB">
      <w:pPr>
        <w:pStyle w:val="50"/>
        <w:shd w:val="clear" w:color="auto" w:fill="auto"/>
        <w:spacing w:before="0" w:line="240" w:lineRule="auto"/>
        <w:ind w:left="60"/>
        <w:rPr>
          <w:highlight w:val="yellow"/>
        </w:rPr>
      </w:pPr>
    </w:p>
    <w:p w14:paraId="7100A0E5" w14:textId="77777777" w:rsidR="002308BB" w:rsidRDefault="002308BB" w:rsidP="002308BB">
      <w:pPr>
        <w:pStyle w:val="50"/>
        <w:shd w:val="clear" w:color="auto" w:fill="auto"/>
        <w:spacing w:before="0" w:line="240" w:lineRule="auto"/>
        <w:ind w:left="60"/>
        <w:rPr>
          <w:highlight w:val="yellow"/>
        </w:rPr>
      </w:pPr>
    </w:p>
    <w:p w14:paraId="4029743E" w14:textId="77777777" w:rsidR="002308BB" w:rsidRDefault="002308BB" w:rsidP="002308BB">
      <w:pPr>
        <w:pStyle w:val="50"/>
        <w:shd w:val="clear" w:color="auto" w:fill="auto"/>
        <w:spacing w:before="0" w:line="240" w:lineRule="auto"/>
        <w:ind w:left="60"/>
        <w:rPr>
          <w:highlight w:val="yellow"/>
        </w:rPr>
      </w:pPr>
    </w:p>
    <w:p w14:paraId="115D3C87" w14:textId="77777777" w:rsidR="002308BB" w:rsidRDefault="002308BB" w:rsidP="002308BB">
      <w:pPr>
        <w:pStyle w:val="50"/>
        <w:shd w:val="clear" w:color="auto" w:fill="auto"/>
        <w:spacing w:before="0" w:line="240" w:lineRule="auto"/>
        <w:ind w:left="60"/>
        <w:rPr>
          <w:highlight w:val="yellow"/>
        </w:rPr>
      </w:pPr>
    </w:p>
    <w:p w14:paraId="40E7BDE4" w14:textId="77777777" w:rsidR="002308BB" w:rsidRDefault="002308BB" w:rsidP="002308BB">
      <w:pPr>
        <w:pStyle w:val="50"/>
        <w:shd w:val="clear" w:color="auto" w:fill="auto"/>
        <w:spacing w:before="0" w:line="240" w:lineRule="auto"/>
        <w:ind w:left="60"/>
        <w:rPr>
          <w:highlight w:val="yellow"/>
        </w:rPr>
      </w:pPr>
    </w:p>
    <w:p w14:paraId="156CAC2C" w14:textId="77777777" w:rsidR="002308BB" w:rsidRDefault="002308BB" w:rsidP="002308BB">
      <w:pPr>
        <w:pStyle w:val="50"/>
        <w:shd w:val="clear" w:color="auto" w:fill="auto"/>
        <w:spacing w:before="0" w:line="240" w:lineRule="auto"/>
        <w:ind w:left="60"/>
        <w:rPr>
          <w:highlight w:val="yellow"/>
        </w:rPr>
      </w:pPr>
    </w:p>
    <w:p w14:paraId="0515CD62" w14:textId="77777777" w:rsidR="002308BB" w:rsidRDefault="002308BB" w:rsidP="002308BB">
      <w:pPr>
        <w:pStyle w:val="50"/>
        <w:shd w:val="clear" w:color="auto" w:fill="auto"/>
        <w:spacing w:before="0" w:line="240" w:lineRule="auto"/>
        <w:ind w:left="60"/>
        <w:rPr>
          <w:highlight w:val="yellow"/>
        </w:rPr>
      </w:pPr>
    </w:p>
    <w:p w14:paraId="3074E153" w14:textId="77777777" w:rsidR="002308BB" w:rsidRDefault="002308BB" w:rsidP="002308BB">
      <w:pPr>
        <w:pStyle w:val="50"/>
        <w:shd w:val="clear" w:color="auto" w:fill="auto"/>
        <w:spacing w:before="0" w:line="240" w:lineRule="auto"/>
        <w:ind w:left="60"/>
        <w:rPr>
          <w:highlight w:val="yellow"/>
        </w:rPr>
      </w:pPr>
    </w:p>
    <w:p w14:paraId="0EF4F3E3" w14:textId="77777777" w:rsidR="002308BB" w:rsidRDefault="002308BB" w:rsidP="002308BB">
      <w:pPr>
        <w:pStyle w:val="50"/>
        <w:shd w:val="clear" w:color="auto" w:fill="auto"/>
        <w:spacing w:before="0" w:line="240" w:lineRule="auto"/>
        <w:ind w:left="60"/>
        <w:rPr>
          <w:highlight w:val="yellow"/>
        </w:rPr>
      </w:pPr>
    </w:p>
    <w:p w14:paraId="653196F1" w14:textId="77777777" w:rsidR="0054291D" w:rsidRDefault="0054291D" w:rsidP="002308BB">
      <w:pPr>
        <w:pStyle w:val="50"/>
        <w:shd w:val="clear" w:color="auto" w:fill="auto"/>
        <w:spacing w:before="0" w:line="240" w:lineRule="auto"/>
        <w:ind w:left="60"/>
        <w:rPr>
          <w:highlight w:val="yellow"/>
        </w:rPr>
      </w:pPr>
    </w:p>
    <w:p w14:paraId="3A788161" w14:textId="77777777" w:rsidR="0054291D" w:rsidRDefault="0054291D" w:rsidP="002308BB">
      <w:pPr>
        <w:pStyle w:val="50"/>
        <w:shd w:val="clear" w:color="auto" w:fill="auto"/>
        <w:spacing w:before="0" w:line="240" w:lineRule="auto"/>
        <w:ind w:left="60"/>
        <w:rPr>
          <w:highlight w:val="yellow"/>
        </w:rPr>
      </w:pPr>
    </w:p>
    <w:p w14:paraId="663D10EC" w14:textId="77777777" w:rsidR="002308BB" w:rsidRDefault="002308BB" w:rsidP="002308BB">
      <w:pPr>
        <w:pStyle w:val="50"/>
        <w:shd w:val="clear" w:color="auto" w:fill="auto"/>
        <w:spacing w:before="0" w:line="240" w:lineRule="auto"/>
        <w:ind w:left="60"/>
        <w:rPr>
          <w:highlight w:val="yellow"/>
        </w:rPr>
      </w:pPr>
    </w:p>
    <w:p w14:paraId="4FBF162F" w14:textId="77777777" w:rsidR="002308BB" w:rsidRDefault="002308BB" w:rsidP="002308BB">
      <w:pPr>
        <w:pStyle w:val="50"/>
        <w:shd w:val="clear" w:color="auto" w:fill="auto"/>
        <w:spacing w:before="0" w:line="240" w:lineRule="auto"/>
        <w:ind w:left="60"/>
        <w:rPr>
          <w:highlight w:val="yellow"/>
        </w:rPr>
      </w:pPr>
    </w:p>
    <w:p w14:paraId="70C2EADA" w14:textId="77777777" w:rsidR="002308BB" w:rsidRDefault="002308BB" w:rsidP="002308BB">
      <w:pPr>
        <w:pStyle w:val="50"/>
        <w:shd w:val="clear" w:color="auto" w:fill="auto"/>
        <w:spacing w:before="0" w:line="240" w:lineRule="auto"/>
        <w:ind w:left="60"/>
        <w:rPr>
          <w:highlight w:val="yellow"/>
        </w:rPr>
      </w:pPr>
    </w:p>
    <w:p w14:paraId="6BCFE46E" w14:textId="77777777" w:rsidR="002308BB" w:rsidRDefault="002308BB" w:rsidP="000515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14:paraId="48902672" w14:textId="77777777" w:rsidR="009B382D" w:rsidRDefault="009B382D" w:rsidP="000515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14:paraId="217B3C62" w14:textId="77777777" w:rsidR="002308BB" w:rsidRDefault="002308BB" w:rsidP="000515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14:paraId="0FC84F26" w14:textId="77777777" w:rsidR="002308BB" w:rsidRDefault="002308BB" w:rsidP="000515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14:paraId="770E9F84" w14:textId="339E0709" w:rsidR="00D87A9C" w:rsidRPr="0005158B" w:rsidRDefault="00D87A9C" w:rsidP="000515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D87A9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br/>
      </w:r>
    </w:p>
    <w:p w14:paraId="070A7D5F" w14:textId="77777777" w:rsidR="00D87A9C" w:rsidRPr="00331E4B" w:rsidRDefault="00D87A9C" w:rsidP="0000142A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E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1. Общие положения</w:t>
      </w:r>
    </w:p>
    <w:p w14:paraId="38786713" w14:textId="4CB032F4" w:rsidR="00D87A9C" w:rsidRPr="00331E4B" w:rsidRDefault="0000142A" w:rsidP="005429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E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87A9C" w:rsidRPr="00331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Настоящая методика разработана в соответствии со стандартом внешнего государственного аудита (контроля) СГА 311 «Проверка и анализ эффективности внутреннего финансового аудита», утвержденным постановлением Коллегии Счетной палаты Российской Федерации от 14 июля 2025 г. № 7ПК, а также с учетом положений Бюджетного кодекса Российской Федерации, </w:t>
      </w:r>
      <w:r w:rsidR="00117858" w:rsidRPr="00331E4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07.02.2011 № 6</w:t>
      </w:r>
      <w:r w:rsidR="00117858" w:rsidRPr="00331E4B">
        <w:rPr>
          <w:rFonts w:ascii="MS Mincho" w:eastAsia="Times New Roman" w:hAnsi="MS Mincho" w:cs="MS Mincho"/>
          <w:sz w:val="28"/>
          <w:szCs w:val="28"/>
          <w:lang w:eastAsia="ru-RU"/>
        </w:rPr>
        <w:t>‑</w:t>
      </w:r>
      <w:r w:rsidR="00117858" w:rsidRPr="00331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ФЗ «Об общих принципах организации и деятельности контрольно-счетных органов субъектов Российской Федерации и муниципальных образований» </w:t>
      </w:r>
      <w:r w:rsidR="00D87A9C" w:rsidRPr="00331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9D4CC2" w:rsidRPr="00331E4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Чеченской Республики от 03.11.2011 г.  № 37</w:t>
      </w:r>
      <w:r w:rsidR="009D4CC2" w:rsidRPr="00331E4B">
        <w:rPr>
          <w:rFonts w:ascii="MS Mincho" w:eastAsia="MS Mincho" w:hAnsi="MS Mincho" w:cs="MS Mincho" w:hint="eastAsia"/>
          <w:sz w:val="28"/>
          <w:szCs w:val="28"/>
          <w:lang w:eastAsia="ru-RU"/>
        </w:rPr>
        <w:t>‑</w:t>
      </w:r>
      <w:r w:rsidR="009D4CC2" w:rsidRPr="00331E4B">
        <w:rPr>
          <w:rFonts w:ascii="Times New Roman" w:eastAsia="Times New Roman" w:hAnsi="Times New Roman" w:cs="Times New Roman"/>
          <w:sz w:val="28"/>
          <w:szCs w:val="28"/>
          <w:lang w:eastAsia="ru-RU"/>
        </w:rPr>
        <w:t>РЗ «О Счётной палате Чеченской Республики»</w:t>
      </w:r>
      <w:r w:rsidR="00D87A9C" w:rsidRPr="00331E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E171B44" w14:textId="1E9FA8DD" w:rsidR="00D87A9C" w:rsidRPr="00331E4B" w:rsidRDefault="0000142A" w:rsidP="007503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E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87A9C" w:rsidRPr="00331E4B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Методика предназначена для методологического обеспечения проведения контрольных и экспертно-аналитических мероприятий Счетной палаты Чеченской Республики (далее – Счетная палата) в части проверки и анализа эффективности внутреннего финансового аудита, осуществляемого главными администраторами (администраторами) средств республиканского бюджета.</w:t>
      </w:r>
    </w:p>
    <w:p w14:paraId="577DF7F6" w14:textId="77777777" w:rsidR="00D87A9C" w:rsidRPr="00331E4B" w:rsidRDefault="00D87A9C" w:rsidP="0000142A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E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Цель и задачи проверки</w:t>
      </w:r>
    </w:p>
    <w:p w14:paraId="169E86BD" w14:textId="032ABAA6" w:rsidR="00D87A9C" w:rsidRPr="00331E4B" w:rsidRDefault="0000142A" w:rsidP="00012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E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87A9C" w:rsidRPr="00331E4B">
        <w:rPr>
          <w:rFonts w:ascii="Times New Roman" w:eastAsia="Times New Roman" w:hAnsi="Times New Roman" w:cs="Times New Roman"/>
          <w:sz w:val="28"/>
          <w:szCs w:val="28"/>
          <w:lang w:eastAsia="ru-RU"/>
        </w:rPr>
        <w:t>2.1. </w:t>
      </w:r>
      <w:r w:rsidR="00D87A9C" w:rsidRPr="00331E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="00D87A9C" w:rsidRPr="00331E4B">
        <w:rPr>
          <w:rFonts w:ascii="Times New Roman" w:eastAsia="Times New Roman" w:hAnsi="Times New Roman" w:cs="Times New Roman"/>
          <w:sz w:val="28"/>
          <w:szCs w:val="28"/>
          <w:lang w:eastAsia="ru-RU"/>
        </w:rPr>
        <w:t> оценка состояния внутреннего финансового аудита (далее – ВФА) в главном админист</w:t>
      </w:r>
      <w:r w:rsidR="00750332" w:rsidRPr="00331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раторе (администраторе) средств </w:t>
      </w:r>
      <w:r w:rsidR="00D87A9C" w:rsidRPr="00331E4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республиканского бюджета и определение целесообразности использования его результатов при планировании контрольных и экспертно-аналитических мероприятий Счетной палаты.</w:t>
      </w:r>
    </w:p>
    <w:p w14:paraId="5AA3C97D" w14:textId="0B5472B6" w:rsidR="00D87A9C" w:rsidRPr="00331E4B" w:rsidRDefault="0000142A" w:rsidP="00ED79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E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87A9C" w:rsidRPr="00331E4B">
        <w:rPr>
          <w:rFonts w:ascii="Times New Roman" w:eastAsia="Times New Roman" w:hAnsi="Times New Roman" w:cs="Times New Roman"/>
          <w:sz w:val="28"/>
          <w:szCs w:val="28"/>
          <w:lang w:eastAsia="ru-RU"/>
        </w:rPr>
        <w:t>2.2. </w:t>
      </w:r>
      <w:r w:rsidR="00D87A9C" w:rsidRPr="00331E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14:paraId="5875AF87" w14:textId="77777777" w:rsidR="00D87A9C" w:rsidRPr="00331E4B" w:rsidRDefault="00D87A9C" w:rsidP="00ED7962">
      <w:pPr>
        <w:numPr>
          <w:ilvl w:val="0"/>
          <w:numId w:val="1"/>
        </w:numPr>
        <w:spacing w:after="0" w:line="240" w:lineRule="auto"/>
        <w:ind w:left="6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E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соблюдения субъектом ВФА требований федеральных стандартов внутреннего финансового аудита;</w:t>
      </w:r>
    </w:p>
    <w:p w14:paraId="35DBB632" w14:textId="77777777" w:rsidR="00D87A9C" w:rsidRPr="00331E4B" w:rsidRDefault="00D87A9C" w:rsidP="00ED7962">
      <w:pPr>
        <w:numPr>
          <w:ilvl w:val="0"/>
          <w:numId w:val="1"/>
        </w:numPr>
        <w:spacing w:after="0" w:line="240" w:lineRule="auto"/>
        <w:ind w:left="6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E4B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организации ВФА (организационная структура, функциональная независимость, кадровое обеспечение, планирование, документарное оформление);</w:t>
      </w:r>
    </w:p>
    <w:p w14:paraId="48E96212" w14:textId="77777777" w:rsidR="00D87A9C" w:rsidRPr="00331E4B" w:rsidRDefault="00D87A9C" w:rsidP="00D87A9C">
      <w:pPr>
        <w:numPr>
          <w:ilvl w:val="0"/>
          <w:numId w:val="1"/>
        </w:numPr>
        <w:spacing w:before="100" w:beforeAutospacing="1" w:after="0" w:line="240" w:lineRule="auto"/>
        <w:ind w:left="6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E4B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результатов осуществления ВФА (достижение целей ВФА, реализация рекомендаций, взаимодействие с органами финансового контроля);</w:t>
      </w:r>
    </w:p>
    <w:p w14:paraId="3C643870" w14:textId="77777777" w:rsidR="00D87A9C" w:rsidRPr="00331E4B" w:rsidRDefault="00D87A9C" w:rsidP="00D87A9C">
      <w:pPr>
        <w:numPr>
          <w:ilvl w:val="0"/>
          <w:numId w:val="1"/>
        </w:numPr>
        <w:spacing w:before="100" w:beforeAutospacing="1" w:after="0" w:line="240" w:lineRule="auto"/>
        <w:ind w:left="6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E4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нарушений и недостатков в работе субъекта ВФА;</w:t>
      </w:r>
    </w:p>
    <w:p w14:paraId="6BD5E9BE" w14:textId="77777777" w:rsidR="00D87A9C" w:rsidRPr="00331E4B" w:rsidRDefault="00D87A9C" w:rsidP="00D87A9C">
      <w:pPr>
        <w:numPr>
          <w:ilvl w:val="0"/>
          <w:numId w:val="1"/>
        </w:numPr>
        <w:spacing w:before="100" w:beforeAutospacing="1" w:after="0" w:line="240" w:lineRule="auto"/>
        <w:ind w:left="6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E4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выработка предложений (рекомендаций) по совершенствованию ВФА.</w:t>
      </w:r>
    </w:p>
    <w:p w14:paraId="0874FBB0" w14:textId="77777777" w:rsidR="00D87A9C" w:rsidRPr="00331E4B" w:rsidRDefault="00D87A9C" w:rsidP="00C03521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E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Объект и предмет проверки</w:t>
      </w:r>
    </w:p>
    <w:p w14:paraId="0AE84484" w14:textId="77777777" w:rsidR="00D87A9C" w:rsidRPr="00331E4B" w:rsidRDefault="00D87A9C" w:rsidP="00D87A9C">
      <w:pPr>
        <w:numPr>
          <w:ilvl w:val="0"/>
          <w:numId w:val="2"/>
        </w:numPr>
        <w:spacing w:before="100" w:beforeAutospacing="1" w:after="0" w:line="240" w:lineRule="auto"/>
        <w:ind w:left="6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E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Объект проверки:</w:t>
      </w:r>
      <w:r w:rsidRPr="00331E4B">
        <w:rPr>
          <w:rFonts w:ascii="Times New Roman" w:eastAsia="Times New Roman" w:hAnsi="Times New Roman" w:cs="Times New Roman"/>
          <w:sz w:val="28"/>
          <w:szCs w:val="28"/>
          <w:lang w:eastAsia="ru-RU"/>
        </w:rPr>
        <w:t> субъект внутреннего финансового аудита (структурное подразделение или уполномоченное должностное лицо) главного администратора (администратора) средств республиканского бюджета.</w:t>
      </w:r>
    </w:p>
    <w:p w14:paraId="0B992A90" w14:textId="77777777" w:rsidR="00D87A9C" w:rsidRPr="00331E4B" w:rsidRDefault="00D87A9C" w:rsidP="00D87A9C">
      <w:pPr>
        <w:numPr>
          <w:ilvl w:val="0"/>
          <w:numId w:val="2"/>
        </w:numPr>
        <w:spacing w:before="100" w:beforeAutospacing="1" w:after="0" w:line="240" w:lineRule="auto"/>
        <w:ind w:left="6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E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Предмет проверки:</w:t>
      </w:r>
      <w:r w:rsidRPr="00331E4B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деятельность субъекта ВФА по организации и осуществлению внутреннего финансового аудита, включая нормативное, методическое, кадровое и информационное обеспечение, а также результаты аудиторских мероприятий.</w:t>
      </w:r>
    </w:p>
    <w:p w14:paraId="0E02890B" w14:textId="77777777" w:rsidR="00D87A9C" w:rsidRPr="00331E4B" w:rsidRDefault="00D87A9C" w:rsidP="00C03521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E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Критерии оценки</w:t>
      </w:r>
    </w:p>
    <w:p w14:paraId="12501D5A" w14:textId="6920A797" w:rsidR="00D87A9C" w:rsidRPr="00331E4B" w:rsidRDefault="006A3976" w:rsidP="00ED79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E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87A9C" w:rsidRPr="00331E4B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осуществляется на основе следующих критериев:</w:t>
      </w:r>
    </w:p>
    <w:p w14:paraId="2682BB92" w14:textId="77777777" w:rsidR="00D87A9C" w:rsidRPr="00331E4B" w:rsidRDefault="00D87A9C" w:rsidP="00012C34">
      <w:pPr>
        <w:numPr>
          <w:ilvl w:val="0"/>
          <w:numId w:val="3"/>
        </w:numPr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E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Законность</w:t>
      </w:r>
      <w:r w:rsidRPr="00331E4B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соответствие деятельности субъекта ВФА требованиям Бюджетного кодекса, федеральным стандартам ВФА, ведомственным (внутренним) актам.</w:t>
      </w:r>
    </w:p>
    <w:p w14:paraId="00629A86" w14:textId="77777777" w:rsidR="00D87A9C" w:rsidRPr="00331E4B" w:rsidRDefault="00D87A9C" w:rsidP="00D87A9C">
      <w:pPr>
        <w:numPr>
          <w:ilvl w:val="0"/>
          <w:numId w:val="3"/>
        </w:numPr>
        <w:spacing w:before="100" w:beforeAutospacing="1" w:after="0" w:line="240" w:lineRule="auto"/>
        <w:ind w:left="6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E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Функциональная независимость</w:t>
      </w:r>
      <w:r w:rsidRPr="00331E4B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наличие организационной и административной независимости субъекта ВФА от проверяемых подразделений.</w:t>
      </w:r>
    </w:p>
    <w:p w14:paraId="61CEA8EC" w14:textId="77777777" w:rsidR="00D87A9C" w:rsidRPr="00331E4B" w:rsidRDefault="00D87A9C" w:rsidP="00D87A9C">
      <w:pPr>
        <w:numPr>
          <w:ilvl w:val="0"/>
          <w:numId w:val="3"/>
        </w:numPr>
        <w:spacing w:before="100" w:beforeAutospacing="1" w:after="0" w:line="240" w:lineRule="auto"/>
        <w:ind w:left="6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E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Полнота</w:t>
      </w:r>
      <w:r w:rsidRPr="00331E4B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охват всех этапов осуществления ВФА: планирование, проведение аудиторских мероприятий, оформление результатов, реализация рекомендаций.</w:t>
      </w:r>
    </w:p>
    <w:p w14:paraId="50333FF3" w14:textId="77777777" w:rsidR="00D87A9C" w:rsidRPr="00331E4B" w:rsidRDefault="00D87A9C" w:rsidP="00D87A9C">
      <w:pPr>
        <w:numPr>
          <w:ilvl w:val="0"/>
          <w:numId w:val="3"/>
        </w:numPr>
        <w:spacing w:before="100" w:beforeAutospacing="1" w:after="0" w:line="240" w:lineRule="auto"/>
        <w:ind w:left="6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E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Обоснованность</w:t>
      </w:r>
      <w:r w:rsidRPr="00331E4B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наличие достаточных и надлежащих аудиторских доказательств для формулирования выводов.</w:t>
      </w:r>
    </w:p>
    <w:p w14:paraId="592929D0" w14:textId="77777777" w:rsidR="00D87A9C" w:rsidRPr="00331E4B" w:rsidRDefault="00D87A9C" w:rsidP="00D87A9C">
      <w:pPr>
        <w:numPr>
          <w:ilvl w:val="0"/>
          <w:numId w:val="3"/>
        </w:numPr>
        <w:spacing w:before="100" w:beforeAutospacing="1" w:after="0" w:line="240" w:lineRule="auto"/>
        <w:ind w:left="6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E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Результативность</w:t>
      </w:r>
      <w:r w:rsidRPr="00331E4B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влияние выводов и рекомендаций ВФА на повышение качества финансового менеджмента и снижение бюджетных рисков.</w:t>
      </w:r>
    </w:p>
    <w:p w14:paraId="1B35F6EB" w14:textId="77777777" w:rsidR="00D87A9C" w:rsidRPr="00331E4B" w:rsidRDefault="00D87A9C" w:rsidP="00C03521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E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Этапы, методы и инструменты проверки</w:t>
      </w:r>
    </w:p>
    <w:p w14:paraId="2B08997A" w14:textId="5A1EE933" w:rsidR="00D87A9C" w:rsidRPr="00331E4B" w:rsidRDefault="00A9434B" w:rsidP="00ED796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31E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7E7980" w:rsidRPr="00331E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 1</w:t>
      </w:r>
      <w:r w:rsidR="00D87A9C" w:rsidRPr="00331E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 О</w:t>
      </w:r>
      <w:r w:rsidR="007E7980" w:rsidRPr="00331E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ценка</w:t>
      </w:r>
      <w:r w:rsidR="00D87A9C" w:rsidRPr="00331E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E7980" w:rsidRPr="00331E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организации</w:t>
      </w:r>
      <w:r w:rsidR="00D87A9C" w:rsidRPr="00331E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E7980" w:rsidRPr="00331E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внутреннего</w:t>
      </w:r>
      <w:r w:rsidR="00D87A9C" w:rsidRPr="00331E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E7980" w:rsidRPr="00331E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финансового</w:t>
      </w:r>
      <w:r w:rsidR="00D87A9C" w:rsidRPr="00331E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E7980" w:rsidRPr="00331E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аудита</w:t>
      </w:r>
    </w:p>
    <w:p w14:paraId="1F1DE084" w14:textId="77777777" w:rsidR="006A3976" w:rsidRPr="00331E4B" w:rsidRDefault="00A9434B" w:rsidP="00ED796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8"/>
          <w:szCs w:val="28"/>
        </w:rPr>
      </w:pPr>
      <w:r w:rsidRPr="00331E4B">
        <w:rPr>
          <w:b/>
          <w:bCs/>
          <w:sz w:val="28"/>
          <w:szCs w:val="28"/>
        </w:rPr>
        <w:tab/>
      </w:r>
      <w:r w:rsidR="006A3976" w:rsidRPr="00331E4B">
        <w:rPr>
          <w:rStyle w:val="normaltextrun"/>
          <w:sz w:val="28"/>
          <w:szCs w:val="28"/>
        </w:rPr>
        <w:t>Здесь оцениваются «входы» и условия для эффективной работы.</w:t>
      </w:r>
      <w:r w:rsidR="006A3976" w:rsidRPr="00331E4B">
        <w:rPr>
          <w:rStyle w:val="eop"/>
          <w:sz w:val="28"/>
          <w:szCs w:val="28"/>
        </w:rPr>
        <w:t> 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562"/>
        <w:gridCol w:w="2268"/>
        <w:gridCol w:w="2977"/>
        <w:gridCol w:w="3544"/>
      </w:tblGrid>
      <w:tr w:rsidR="00331E4B" w:rsidRPr="00331E4B" w14:paraId="51315579" w14:textId="77777777" w:rsidTr="006A3976">
        <w:tc>
          <w:tcPr>
            <w:tcW w:w="562" w:type="dxa"/>
          </w:tcPr>
          <w:p w14:paraId="583AF235" w14:textId="77777777" w:rsidR="006A3976" w:rsidRPr="00331E4B" w:rsidRDefault="006A3976" w:rsidP="00ED796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  <w:bCs/>
                <w:sz w:val="22"/>
                <w:szCs w:val="22"/>
              </w:rPr>
            </w:pPr>
            <w:r w:rsidRPr="00331E4B">
              <w:rPr>
                <w:rStyle w:val="normaltextrun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2268" w:type="dxa"/>
          </w:tcPr>
          <w:p w14:paraId="686AB551" w14:textId="77777777" w:rsidR="006A3976" w:rsidRPr="00331E4B" w:rsidRDefault="006A3976" w:rsidP="00ED796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  <w:bCs/>
                <w:sz w:val="22"/>
                <w:szCs w:val="22"/>
              </w:rPr>
            </w:pPr>
            <w:r w:rsidRPr="00331E4B">
              <w:rPr>
                <w:rStyle w:val="normaltextrun"/>
                <w:b/>
                <w:bCs/>
                <w:sz w:val="22"/>
                <w:szCs w:val="22"/>
              </w:rPr>
              <w:t>Направление оценки</w:t>
            </w:r>
          </w:p>
        </w:tc>
        <w:tc>
          <w:tcPr>
            <w:tcW w:w="2977" w:type="dxa"/>
          </w:tcPr>
          <w:p w14:paraId="60BACB00" w14:textId="77777777" w:rsidR="006A3976" w:rsidRPr="00331E4B" w:rsidRDefault="006A3976" w:rsidP="00ED796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  <w:bCs/>
                <w:sz w:val="22"/>
                <w:szCs w:val="22"/>
              </w:rPr>
            </w:pPr>
            <w:r w:rsidRPr="00331E4B">
              <w:rPr>
                <w:rStyle w:val="normaltextrun"/>
                <w:b/>
                <w:bCs/>
                <w:sz w:val="22"/>
                <w:szCs w:val="22"/>
              </w:rPr>
              <w:t>Методы и инструменты сбора информации</w:t>
            </w:r>
          </w:p>
        </w:tc>
        <w:tc>
          <w:tcPr>
            <w:tcW w:w="3544" w:type="dxa"/>
          </w:tcPr>
          <w:p w14:paraId="790AB263" w14:textId="77777777" w:rsidR="006A3976" w:rsidRPr="00331E4B" w:rsidRDefault="006A3976" w:rsidP="00ED796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  <w:bCs/>
                <w:sz w:val="22"/>
                <w:szCs w:val="22"/>
              </w:rPr>
            </w:pPr>
            <w:r w:rsidRPr="00331E4B">
              <w:rPr>
                <w:rStyle w:val="normaltextrun"/>
                <w:b/>
                <w:bCs/>
                <w:sz w:val="22"/>
                <w:szCs w:val="22"/>
              </w:rPr>
              <w:t>Контрольные вопросы</w:t>
            </w:r>
            <w:r w:rsidRPr="00331E4B">
              <w:rPr>
                <w:rStyle w:val="eop"/>
                <w:b/>
                <w:bCs/>
                <w:sz w:val="22"/>
                <w:szCs w:val="22"/>
              </w:rPr>
              <w:t> </w:t>
            </w:r>
          </w:p>
          <w:p w14:paraId="2A6A75AE" w14:textId="77777777" w:rsidR="006A3976" w:rsidRPr="00331E4B" w:rsidRDefault="006A3976" w:rsidP="00ED796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  <w:bCs/>
                <w:sz w:val="22"/>
                <w:szCs w:val="22"/>
              </w:rPr>
            </w:pPr>
          </w:p>
        </w:tc>
      </w:tr>
      <w:tr w:rsidR="00331E4B" w:rsidRPr="00331E4B" w14:paraId="39FF8010" w14:textId="77777777" w:rsidTr="006A3976">
        <w:tc>
          <w:tcPr>
            <w:tcW w:w="562" w:type="dxa"/>
          </w:tcPr>
          <w:p w14:paraId="6CA8E4D0" w14:textId="77777777" w:rsidR="006A3976" w:rsidRPr="00331E4B" w:rsidRDefault="006A3976" w:rsidP="006A397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331E4B">
              <w:rPr>
                <w:rStyle w:val="normaltextrun"/>
                <w:sz w:val="22"/>
                <w:szCs w:val="22"/>
              </w:rPr>
              <w:t>1.1</w:t>
            </w:r>
          </w:p>
        </w:tc>
        <w:tc>
          <w:tcPr>
            <w:tcW w:w="2268" w:type="dxa"/>
          </w:tcPr>
          <w:p w14:paraId="265EE1F2" w14:textId="77777777" w:rsidR="006A3976" w:rsidRPr="00331E4B" w:rsidRDefault="006A3976" w:rsidP="006A397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331E4B">
              <w:rPr>
                <w:rStyle w:val="normaltextrun"/>
                <w:sz w:val="22"/>
                <w:szCs w:val="22"/>
              </w:rPr>
              <w:t>Нормативно-правовая база</w:t>
            </w:r>
          </w:p>
        </w:tc>
        <w:tc>
          <w:tcPr>
            <w:tcW w:w="2977" w:type="dxa"/>
          </w:tcPr>
          <w:p w14:paraId="210EC76C" w14:textId="77777777" w:rsidR="006A3976" w:rsidRPr="00331E4B" w:rsidRDefault="006A3976" w:rsidP="006A397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331E4B">
              <w:rPr>
                <w:rStyle w:val="normaltextrun"/>
                <w:sz w:val="22"/>
                <w:szCs w:val="22"/>
              </w:rPr>
              <w:t>Запрос и анализ внутренних документов: Положения о ВФА, регламентов, должностных инструкций. Сверка с требованиями ФС ВФА и №229н.</w:t>
            </w:r>
          </w:p>
        </w:tc>
        <w:tc>
          <w:tcPr>
            <w:tcW w:w="3544" w:type="dxa"/>
          </w:tcPr>
          <w:p w14:paraId="4F055127" w14:textId="77777777" w:rsidR="006A3976" w:rsidRPr="00331E4B" w:rsidRDefault="006A3976" w:rsidP="006A397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2"/>
                <w:szCs w:val="22"/>
              </w:rPr>
            </w:pPr>
            <w:r w:rsidRPr="00331E4B">
              <w:rPr>
                <w:rStyle w:val="normaltextrun"/>
                <w:sz w:val="22"/>
                <w:szCs w:val="22"/>
              </w:rPr>
              <w:t xml:space="preserve">Соответствует ли Положение о ВФА актуальным требованиям Минфина? </w:t>
            </w:r>
          </w:p>
          <w:p w14:paraId="1A07139F" w14:textId="77777777" w:rsidR="006A3976" w:rsidRPr="00331E4B" w:rsidRDefault="006A3976" w:rsidP="006A397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2"/>
                <w:szCs w:val="22"/>
              </w:rPr>
            </w:pPr>
            <w:r w:rsidRPr="00331E4B">
              <w:rPr>
                <w:rStyle w:val="normaltextrun"/>
                <w:sz w:val="22"/>
                <w:szCs w:val="22"/>
              </w:rPr>
              <w:t>Закреплены ли в документах независимость и подотчетность субъекта ВФА непосредственно руководителю?</w:t>
            </w:r>
          </w:p>
          <w:p w14:paraId="1C88750F" w14:textId="77777777" w:rsidR="006A3976" w:rsidRPr="00331E4B" w:rsidRDefault="006A3976" w:rsidP="006A397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331E4B">
              <w:rPr>
                <w:rStyle w:val="normaltextrun"/>
                <w:sz w:val="22"/>
                <w:szCs w:val="22"/>
              </w:rPr>
              <w:t>Четко ли распределены права, обязанности и ответственность?</w:t>
            </w:r>
          </w:p>
        </w:tc>
      </w:tr>
      <w:tr w:rsidR="00331E4B" w:rsidRPr="00331E4B" w14:paraId="5C164077" w14:textId="77777777" w:rsidTr="006A3976">
        <w:tc>
          <w:tcPr>
            <w:tcW w:w="562" w:type="dxa"/>
          </w:tcPr>
          <w:p w14:paraId="19E0C7D2" w14:textId="77777777" w:rsidR="006A3976" w:rsidRPr="00331E4B" w:rsidRDefault="006A3976" w:rsidP="006A397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331E4B">
              <w:rPr>
                <w:rStyle w:val="normaltextrun"/>
                <w:sz w:val="22"/>
                <w:szCs w:val="22"/>
              </w:rPr>
              <w:t>1.2</w:t>
            </w:r>
          </w:p>
        </w:tc>
        <w:tc>
          <w:tcPr>
            <w:tcW w:w="2268" w:type="dxa"/>
          </w:tcPr>
          <w:p w14:paraId="5F5E8D3E" w14:textId="77777777" w:rsidR="006A3976" w:rsidRPr="00331E4B" w:rsidRDefault="006A3976" w:rsidP="006A397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331E4B">
              <w:rPr>
                <w:rStyle w:val="normaltextrun"/>
                <w:sz w:val="22"/>
                <w:szCs w:val="22"/>
              </w:rPr>
              <w:t>Кадровое обеспечение и независимость</w:t>
            </w:r>
          </w:p>
        </w:tc>
        <w:tc>
          <w:tcPr>
            <w:tcW w:w="2977" w:type="dxa"/>
          </w:tcPr>
          <w:p w14:paraId="495D6814" w14:textId="77777777" w:rsidR="006A3976" w:rsidRPr="00331E4B" w:rsidRDefault="006A3976" w:rsidP="006A397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2"/>
                <w:szCs w:val="22"/>
              </w:rPr>
            </w:pPr>
            <w:r w:rsidRPr="00331E4B">
              <w:rPr>
                <w:rStyle w:val="normaltextrun"/>
                <w:sz w:val="22"/>
                <w:szCs w:val="22"/>
              </w:rPr>
              <w:t>Анализ штатного расписания, планов обучения и повышения квалификации.</w:t>
            </w:r>
          </w:p>
          <w:p w14:paraId="1F6E97F7" w14:textId="77777777" w:rsidR="006A3976" w:rsidRPr="00331E4B" w:rsidRDefault="006A3976" w:rsidP="006A397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331E4B">
              <w:rPr>
                <w:rStyle w:val="normaltextrun"/>
                <w:sz w:val="22"/>
                <w:szCs w:val="22"/>
              </w:rPr>
              <w:t>Опрос (анкетирование) сотрудников ВФА и руководителей.</w:t>
            </w:r>
          </w:p>
        </w:tc>
        <w:tc>
          <w:tcPr>
            <w:tcW w:w="3544" w:type="dxa"/>
          </w:tcPr>
          <w:p w14:paraId="70C8AA41" w14:textId="77777777" w:rsidR="006A3976" w:rsidRPr="00331E4B" w:rsidRDefault="006A3976" w:rsidP="006A397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2"/>
                <w:szCs w:val="22"/>
              </w:rPr>
            </w:pPr>
            <w:r w:rsidRPr="00331E4B">
              <w:rPr>
                <w:rStyle w:val="normaltextrun"/>
                <w:sz w:val="22"/>
                <w:szCs w:val="22"/>
              </w:rPr>
              <w:t xml:space="preserve">Укомплектовано ли подразделение ВФА специалистами с необходимым образованием и опытом? </w:t>
            </w:r>
          </w:p>
          <w:p w14:paraId="5D388369" w14:textId="77777777" w:rsidR="006A3976" w:rsidRPr="00331E4B" w:rsidRDefault="006A3976" w:rsidP="006A397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331E4B">
              <w:rPr>
                <w:rStyle w:val="normaltextrun"/>
                <w:sz w:val="22"/>
                <w:szCs w:val="22"/>
              </w:rPr>
              <w:t xml:space="preserve">Регулярно ли проходят сотрудники повышение квалификации? Отсутствуют ли факты проверки сотрудниками областей, в которых они недавно работали (угроза </w:t>
            </w:r>
            <w:proofErr w:type="spellStart"/>
            <w:r w:rsidRPr="00331E4B">
              <w:rPr>
                <w:rStyle w:val="normaltextrun"/>
                <w:sz w:val="22"/>
                <w:szCs w:val="22"/>
              </w:rPr>
              <w:t>саморецензирования</w:t>
            </w:r>
            <w:proofErr w:type="spellEnd"/>
            <w:r w:rsidRPr="00331E4B">
              <w:rPr>
                <w:rStyle w:val="normaltextrun"/>
                <w:sz w:val="22"/>
                <w:szCs w:val="22"/>
              </w:rPr>
              <w:t>)?</w:t>
            </w:r>
          </w:p>
        </w:tc>
      </w:tr>
      <w:tr w:rsidR="00331E4B" w:rsidRPr="00331E4B" w14:paraId="73E9F236" w14:textId="77777777" w:rsidTr="006A3976">
        <w:tc>
          <w:tcPr>
            <w:tcW w:w="562" w:type="dxa"/>
          </w:tcPr>
          <w:p w14:paraId="5CB3EF98" w14:textId="77777777" w:rsidR="006A3976" w:rsidRPr="00331E4B" w:rsidRDefault="006A3976" w:rsidP="006A397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2"/>
                <w:szCs w:val="22"/>
              </w:rPr>
            </w:pPr>
            <w:r w:rsidRPr="00331E4B">
              <w:rPr>
                <w:rStyle w:val="normaltextrun"/>
                <w:sz w:val="22"/>
                <w:szCs w:val="22"/>
              </w:rPr>
              <w:lastRenderedPageBreak/>
              <w:t>1.3</w:t>
            </w:r>
          </w:p>
        </w:tc>
        <w:tc>
          <w:tcPr>
            <w:tcW w:w="2268" w:type="dxa"/>
          </w:tcPr>
          <w:p w14:paraId="7DFB764D" w14:textId="77777777" w:rsidR="006A3976" w:rsidRPr="00331E4B" w:rsidRDefault="006A3976" w:rsidP="006A397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2"/>
                <w:szCs w:val="22"/>
              </w:rPr>
            </w:pPr>
            <w:r w:rsidRPr="00331E4B">
              <w:rPr>
                <w:rStyle w:val="normaltextrun"/>
                <w:sz w:val="22"/>
                <w:szCs w:val="22"/>
              </w:rPr>
              <w:t>Методическое обеспечение и планирование</w:t>
            </w:r>
          </w:p>
        </w:tc>
        <w:tc>
          <w:tcPr>
            <w:tcW w:w="2977" w:type="dxa"/>
          </w:tcPr>
          <w:p w14:paraId="32F6713E" w14:textId="77777777" w:rsidR="006A3976" w:rsidRPr="00331E4B" w:rsidRDefault="006A3976" w:rsidP="006A397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2"/>
                <w:szCs w:val="22"/>
              </w:rPr>
            </w:pPr>
            <w:r w:rsidRPr="00331E4B">
              <w:rPr>
                <w:rStyle w:val="normaltextrun"/>
                <w:sz w:val="22"/>
                <w:szCs w:val="22"/>
              </w:rPr>
              <w:t>Анализ годовых и квартальных планов ВФА, программ и рабочих документов аудиторских проверок.</w:t>
            </w:r>
          </w:p>
          <w:p w14:paraId="3363285F" w14:textId="77777777" w:rsidR="006A3976" w:rsidRPr="00331E4B" w:rsidRDefault="006A3976" w:rsidP="006A397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2"/>
                <w:szCs w:val="22"/>
              </w:rPr>
            </w:pPr>
            <w:r w:rsidRPr="00331E4B">
              <w:rPr>
                <w:rStyle w:val="normaltextrun"/>
                <w:sz w:val="22"/>
                <w:szCs w:val="22"/>
              </w:rPr>
              <w:t>Проверка применения риск-ориентированного подхода.</w:t>
            </w:r>
          </w:p>
        </w:tc>
        <w:tc>
          <w:tcPr>
            <w:tcW w:w="3544" w:type="dxa"/>
          </w:tcPr>
          <w:p w14:paraId="7E109DF9" w14:textId="77777777" w:rsidR="006A3976" w:rsidRPr="00331E4B" w:rsidRDefault="006A3976" w:rsidP="006A397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2"/>
                <w:szCs w:val="22"/>
              </w:rPr>
            </w:pPr>
            <w:r w:rsidRPr="00331E4B">
              <w:rPr>
                <w:rStyle w:val="normaltextrun"/>
                <w:sz w:val="22"/>
                <w:szCs w:val="22"/>
              </w:rPr>
              <w:t>Основан ли план на оценке бюджетных рисков?</w:t>
            </w:r>
          </w:p>
          <w:p w14:paraId="5E895503" w14:textId="77777777" w:rsidR="006A3976" w:rsidRPr="00331E4B" w:rsidRDefault="006A3976" w:rsidP="006A397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2"/>
                <w:szCs w:val="22"/>
              </w:rPr>
            </w:pPr>
            <w:r w:rsidRPr="00331E4B">
              <w:rPr>
                <w:rStyle w:val="normaltextrun"/>
                <w:sz w:val="22"/>
                <w:szCs w:val="22"/>
              </w:rPr>
              <w:t>Содержат ли программы проверок четкие цели, задачи, объекты, критерии и методы аудита?</w:t>
            </w:r>
          </w:p>
          <w:p w14:paraId="558F4229" w14:textId="77777777" w:rsidR="006A3976" w:rsidRPr="00331E4B" w:rsidRDefault="006A3976" w:rsidP="006A397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2"/>
                <w:szCs w:val="22"/>
              </w:rPr>
            </w:pPr>
            <w:r w:rsidRPr="00331E4B">
              <w:rPr>
                <w:rStyle w:val="normaltextrun"/>
                <w:sz w:val="22"/>
                <w:szCs w:val="22"/>
              </w:rPr>
              <w:t>Ведется ли и актуализируется ли реестр аудиторских процедур (рабочих документов)?</w:t>
            </w:r>
          </w:p>
        </w:tc>
      </w:tr>
      <w:tr w:rsidR="006A3976" w:rsidRPr="00331E4B" w14:paraId="7753BD4E" w14:textId="77777777" w:rsidTr="006A3976">
        <w:tc>
          <w:tcPr>
            <w:tcW w:w="562" w:type="dxa"/>
          </w:tcPr>
          <w:p w14:paraId="70FE0138" w14:textId="77777777" w:rsidR="006A3976" w:rsidRPr="00331E4B" w:rsidRDefault="006A3976" w:rsidP="006A397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331E4B">
              <w:rPr>
                <w:rStyle w:val="normaltextrun"/>
                <w:sz w:val="22"/>
                <w:szCs w:val="22"/>
              </w:rPr>
              <w:t>1.4</w:t>
            </w:r>
          </w:p>
        </w:tc>
        <w:tc>
          <w:tcPr>
            <w:tcW w:w="2268" w:type="dxa"/>
          </w:tcPr>
          <w:p w14:paraId="5B81A812" w14:textId="77777777" w:rsidR="006A3976" w:rsidRPr="00331E4B" w:rsidRDefault="006A3976" w:rsidP="006A397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331E4B">
              <w:rPr>
                <w:rStyle w:val="normaltextrun"/>
                <w:sz w:val="22"/>
                <w:szCs w:val="22"/>
              </w:rPr>
              <w:t>Взаимодействие и отчетность</w:t>
            </w:r>
          </w:p>
        </w:tc>
        <w:tc>
          <w:tcPr>
            <w:tcW w:w="2977" w:type="dxa"/>
          </w:tcPr>
          <w:p w14:paraId="18199594" w14:textId="77777777" w:rsidR="006A3976" w:rsidRPr="00331E4B" w:rsidRDefault="006A3976" w:rsidP="006A397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2"/>
                <w:szCs w:val="22"/>
              </w:rPr>
            </w:pPr>
            <w:r w:rsidRPr="00331E4B">
              <w:rPr>
                <w:rStyle w:val="normaltextrun"/>
                <w:sz w:val="22"/>
                <w:szCs w:val="22"/>
              </w:rPr>
              <w:t>Анализ протоколов, отчетов, переписки.</w:t>
            </w:r>
          </w:p>
          <w:p w14:paraId="288C1CD8" w14:textId="77777777" w:rsidR="006A3976" w:rsidRPr="00331E4B" w:rsidRDefault="006A3976" w:rsidP="006A397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331E4B">
              <w:rPr>
                <w:rStyle w:val="normaltextrun"/>
                <w:sz w:val="22"/>
                <w:szCs w:val="22"/>
              </w:rPr>
              <w:t>Проверка порядка представления заключений ВФА и решений руководства по ним.</w:t>
            </w:r>
          </w:p>
        </w:tc>
        <w:tc>
          <w:tcPr>
            <w:tcW w:w="3544" w:type="dxa"/>
          </w:tcPr>
          <w:p w14:paraId="223B4849" w14:textId="77777777" w:rsidR="006A3976" w:rsidRPr="00331E4B" w:rsidRDefault="006A3976" w:rsidP="006A397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2"/>
                <w:szCs w:val="22"/>
              </w:rPr>
            </w:pPr>
            <w:r w:rsidRPr="00331E4B">
              <w:rPr>
                <w:rStyle w:val="normaltextrun"/>
                <w:sz w:val="22"/>
                <w:szCs w:val="22"/>
              </w:rPr>
              <w:t>Налажено ли взаимодействие с другими контрольными подразделениями (ревизия, контроль)?</w:t>
            </w:r>
          </w:p>
          <w:p w14:paraId="5750ECBD" w14:textId="77777777" w:rsidR="006A3976" w:rsidRPr="00331E4B" w:rsidRDefault="006A3976" w:rsidP="006A397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2"/>
                <w:szCs w:val="22"/>
              </w:rPr>
            </w:pPr>
            <w:r w:rsidRPr="00331E4B">
              <w:rPr>
                <w:rStyle w:val="normaltextrun"/>
                <w:sz w:val="22"/>
                <w:szCs w:val="22"/>
              </w:rPr>
              <w:t>Соблюдаются ли сроки представления аудиторских заключений?</w:t>
            </w:r>
          </w:p>
          <w:p w14:paraId="5696EECB" w14:textId="77777777" w:rsidR="006A3976" w:rsidRPr="00331E4B" w:rsidRDefault="006A3976" w:rsidP="006A397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331E4B">
              <w:rPr>
                <w:rStyle w:val="normaltextrun"/>
                <w:sz w:val="22"/>
                <w:szCs w:val="22"/>
              </w:rPr>
              <w:t>Рассматриваются ли результаты ВФА на заседаниях коллегиальных органов?</w:t>
            </w:r>
          </w:p>
        </w:tc>
      </w:tr>
    </w:tbl>
    <w:p w14:paraId="5CDC12D5" w14:textId="72E39025" w:rsidR="00D87A9C" w:rsidRPr="00331E4B" w:rsidRDefault="00D87A9C" w:rsidP="006A3976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66AB95" w14:textId="41C58402" w:rsidR="00A43579" w:rsidRPr="00331E4B" w:rsidRDefault="00A9434B" w:rsidP="0091234D">
      <w:pPr>
        <w:pStyle w:val="paragraph"/>
        <w:spacing w:before="0" w:beforeAutospacing="0" w:after="0" w:afterAutospacing="0"/>
        <w:jc w:val="both"/>
        <w:textAlignment w:val="baseline"/>
        <w:rPr>
          <w:b/>
          <w:bCs/>
          <w:sz w:val="28"/>
          <w:szCs w:val="28"/>
        </w:rPr>
      </w:pPr>
      <w:r w:rsidRPr="00331E4B">
        <w:rPr>
          <w:b/>
          <w:bCs/>
          <w:sz w:val="28"/>
          <w:szCs w:val="28"/>
        </w:rPr>
        <w:tab/>
      </w:r>
      <w:r w:rsidR="00D87A9C" w:rsidRPr="00331E4B">
        <w:rPr>
          <w:b/>
          <w:bCs/>
          <w:sz w:val="28"/>
          <w:szCs w:val="28"/>
        </w:rPr>
        <w:t>Э</w:t>
      </w:r>
      <w:r w:rsidR="007E7980" w:rsidRPr="00331E4B">
        <w:rPr>
          <w:b/>
          <w:bCs/>
          <w:sz w:val="28"/>
          <w:szCs w:val="28"/>
        </w:rPr>
        <w:t>тап</w:t>
      </w:r>
      <w:r w:rsidR="00750332" w:rsidRPr="00331E4B">
        <w:rPr>
          <w:b/>
          <w:bCs/>
          <w:sz w:val="28"/>
          <w:szCs w:val="28"/>
        </w:rPr>
        <w:t xml:space="preserve"> 2: Оценка</w:t>
      </w:r>
      <w:r w:rsidR="00D87A9C" w:rsidRPr="00331E4B">
        <w:rPr>
          <w:b/>
          <w:bCs/>
          <w:sz w:val="28"/>
          <w:szCs w:val="28"/>
        </w:rPr>
        <w:t xml:space="preserve"> </w:t>
      </w:r>
      <w:r w:rsidR="00750332" w:rsidRPr="00331E4B">
        <w:rPr>
          <w:b/>
          <w:bCs/>
          <w:sz w:val="28"/>
          <w:szCs w:val="28"/>
        </w:rPr>
        <w:t>результатов</w:t>
      </w:r>
      <w:r w:rsidR="00D87A9C" w:rsidRPr="00331E4B">
        <w:rPr>
          <w:b/>
          <w:bCs/>
          <w:sz w:val="28"/>
          <w:szCs w:val="28"/>
        </w:rPr>
        <w:t xml:space="preserve"> </w:t>
      </w:r>
      <w:r w:rsidR="00750332" w:rsidRPr="00331E4B">
        <w:rPr>
          <w:b/>
          <w:bCs/>
          <w:sz w:val="28"/>
          <w:szCs w:val="28"/>
        </w:rPr>
        <w:t>осуществления</w:t>
      </w:r>
      <w:r w:rsidR="00D87A9C" w:rsidRPr="00331E4B">
        <w:rPr>
          <w:b/>
          <w:bCs/>
          <w:sz w:val="28"/>
          <w:szCs w:val="28"/>
        </w:rPr>
        <w:t xml:space="preserve"> </w:t>
      </w:r>
    </w:p>
    <w:p w14:paraId="00218BAE" w14:textId="10D138AA" w:rsidR="0091234D" w:rsidRPr="00331E4B" w:rsidRDefault="0091234D" w:rsidP="0091234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8"/>
          <w:szCs w:val="28"/>
        </w:rPr>
      </w:pPr>
      <w:r w:rsidRPr="00331E4B">
        <w:rPr>
          <w:rStyle w:val="normaltextrun"/>
          <w:sz w:val="28"/>
          <w:szCs w:val="28"/>
        </w:rPr>
        <w:t>На этом этапе оцениваются реальные «выходы» и влияние работы ВФА.</w:t>
      </w:r>
      <w:r w:rsidRPr="00331E4B">
        <w:rPr>
          <w:rStyle w:val="eop"/>
          <w:sz w:val="28"/>
          <w:szCs w:val="28"/>
        </w:rPr>
        <w:t> </w:t>
      </w:r>
    </w:p>
    <w:tbl>
      <w:tblPr>
        <w:tblStyle w:val="a3"/>
        <w:tblW w:w="9360" w:type="dxa"/>
        <w:tblLook w:val="04A0" w:firstRow="1" w:lastRow="0" w:firstColumn="1" w:lastColumn="0" w:noHBand="0" w:noVBand="1"/>
      </w:tblPr>
      <w:tblGrid>
        <w:gridCol w:w="562"/>
        <w:gridCol w:w="2275"/>
        <w:gridCol w:w="2967"/>
        <w:gridCol w:w="3556"/>
      </w:tblGrid>
      <w:tr w:rsidR="00331E4B" w:rsidRPr="00331E4B" w14:paraId="5BBB30C9" w14:textId="77777777" w:rsidTr="0091234D">
        <w:tc>
          <w:tcPr>
            <w:tcW w:w="562" w:type="dxa"/>
          </w:tcPr>
          <w:p w14:paraId="21F854F9" w14:textId="77777777" w:rsidR="0091234D" w:rsidRPr="00331E4B" w:rsidRDefault="0091234D" w:rsidP="0091234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  <w:bCs/>
                <w:sz w:val="22"/>
                <w:szCs w:val="22"/>
              </w:rPr>
            </w:pPr>
            <w:r w:rsidRPr="00331E4B">
              <w:rPr>
                <w:rStyle w:val="normaltextrun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2275" w:type="dxa"/>
          </w:tcPr>
          <w:p w14:paraId="4EE0A83A" w14:textId="77777777" w:rsidR="0091234D" w:rsidRPr="00331E4B" w:rsidRDefault="0091234D" w:rsidP="0091234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  <w:bCs/>
                <w:sz w:val="22"/>
                <w:szCs w:val="22"/>
              </w:rPr>
            </w:pPr>
            <w:r w:rsidRPr="00331E4B">
              <w:rPr>
                <w:rStyle w:val="normaltextrun"/>
                <w:b/>
                <w:bCs/>
                <w:sz w:val="22"/>
                <w:szCs w:val="22"/>
              </w:rPr>
              <w:t>Направление оценки</w:t>
            </w:r>
          </w:p>
        </w:tc>
        <w:tc>
          <w:tcPr>
            <w:tcW w:w="2967" w:type="dxa"/>
          </w:tcPr>
          <w:p w14:paraId="1BA2A425" w14:textId="77777777" w:rsidR="0091234D" w:rsidRPr="00331E4B" w:rsidRDefault="0091234D" w:rsidP="0091234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  <w:bCs/>
                <w:sz w:val="22"/>
                <w:szCs w:val="22"/>
              </w:rPr>
            </w:pPr>
            <w:r w:rsidRPr="00331E4B">
              <w:rPr>
                <w:rStyle w:val="normaltextrun"/>
                <w:b/>
                <w:bCs/>
                <w:sz w:val="22"/>
                <w:szCs w:val="22"/>
              </w:rPr>
              <w:t>Методы и инструменты сбора информации</w:t>
            </w:r>
          </w:p>
        </w:tc>
        <w:tc>
          <w:tcPr>
            <w:tcW w:w="3556" w:type="dxa"/>
          </w:tcPr>
          <w:p w14:paraId="497FE892" w14:textId="77777777" w:rsidR="0091234D" w:rsidRPr="00331E4B" w:rsidRDefault="0091234D" w:rsidP="0091234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  <w:bCs/>
                <w:sz w:val="22"/>
                <w:szCs w:val="22"/>
              </w:rPr>
            </w:pPr>
            <w:r w:rsidRPr="00331E4B">
              <w:rPr>
                <w:rStyle w:val="normaltextrun"/>
                <w:b/>
                <w:bCs/>
                <w:sz w:val="22"/>
                <w:szCs w:val="22"/>
              </w:rPr>
              <w:t>Контрольные вопросы</w:t>
            </w:r>
            <w:r w:rsidRPr="00331E4B">
              <w:rPr>
                <w:rStyle w:val="eop"/>
                <w:b/>
                <w:bCs/>
                <w:sz w:val="22"/>
                <w:szCs w:val="22"/>
              </w:rPr>
              <w:t> </w:t>
            </w:r>
          </w:p>
          <w:p w14:paraId="4B0A0DAB" w14:textId="77777777" w:rsidR="0091234D" w:rsidRPr="00331E4B" w:rsidRDefault="0091234D" w:rsidP="0091234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  <w:bCs/>
                <w:sz w:val="22"/>
                <w:szCs w:val="22"/>
              </w:rPr>
            </w:pPr>
          </w:p>
        </w:tc>
      </w:tr>
      <w:tr w:rsidR="00331E4B" w:rsidRPr="00331E4B" w14:paraId="3F0BC2E4" w14:textId="77777777" w:rsidTr="0091234D">
        <w:tc>
          <w:tcPr>
            <w:tcW w:w="562" w:type="dxa"/>
          </w:tcPr>
          <w:p w14:paraId="374B7CCA" w14:textId="77777777" w:rsidR="0091234D" w:rsidRPr="00331E4B" w:rsidRDefault="0091234D" w:rsidP="0091234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331E4B">
              <w:rPr>
                <w:rStyle w:val="normaltextrun"/>
                <w:sz w:val="22"/>
                <w:szCs w:val="22"/>
              </w:rPr>
              <w:t>2.1</w:t>
            </w:r>
          </w:p>
        </w:tc>
        <w:tc>
          <w:tcPr>
            <w:tcW w:w="2275" w:type="dxa"/>
          </w:tcPr>
          <w:p w14:paraId="65FF2F31" w14:textId="77777777" w:rsidR="0091234D" w:rsidRPr="00331E4B" w:rsidRDefault="0091234D" w:rsidP="0091234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331E4B">
              <w:rPr>
                <w:rStyle w:val="normaltextrun"/>
                <w:sz w:val="22"/>
                <w:szCs w:val="22"/>
              </w:rPr>
              <w:t>Качество аудиторских заключений и рабочих документов</w:t>
            </w:r>
          </w:p>
        </w:tc>
        <w:tc>
          <w:tcPr>
            <w:tcW w:w="2967" w:type="dxa"/>
          </w:tcPr>
          <w:p w14:paraId="09C25487" w14:textId="77777777" w:rsidR="0091234D" w:rsidRPr="00331E4B" w:rsidRDefault="0091234D" w:rsidP="0091234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2"/>
                <w:szCs w:val="22"/>
              </w:rPr>
            </w:pPr>
            <w:r w:rsidRPr="00331E4B">
              <w:rPr>
                <w:rStyle w:val="normaltextrun"/>
                <w:sz w:val="22"/>
                <w:szCs w:val="22"/>
              </w:rPr>
              <w:t>Выборочная проверка завершенных аудиторских файлов (не менее 3-5 за отчетный период).</w:t>
            </w:r>
          </w:p>
          <w:p w14:paraId="7F317DD4" w14:textId="77777777" w:rsidR="0091234D" w:rsidRPr="00331E4B" w:rsidRDefault="0091234D" w:rsidP="0091234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331E4B">
              <w:rPr>
                <w:rStyle w:val="normaltextrun"/>
                <w:sz w:val="22"/>
                <w:szCs w:val="22"/>
              </w:rPr>
              <w:t>Анализ на соответствие внутренним стандартам.</w:t>
            </w:r>
          </w:p>
        </w:tc>
        <w:tc>
          <w:tcPr>
            <w:tcW w:w="3556" w:type="dxa"/>
          </w:tcPr>
          <w:p w14:paraId="28B53676" w14:textId="77777777" w:rsidR="0091234D" w:rsidRPr="00331E4B" w:rsidRDefault="0091234D" w:rsidP="0091234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2"/>
                <w:szCs w:val="22"/>
              </w:rPr>
            </w:pPr>
            <w:r w:rsidRPr="00331E4B">
              <w:rPr>
                <w:rStyle w:val="normaltextrun"/>
                <w:sz w:val="22"/>
                <w:szCs w:val="22"/>
              </w:rPr>
              <w:t xml:space="preserve">Содержит ли заключение не только выявленные нарушения, но и рекомендации по их устранению и улучшению финансового менеджмента? </w:t>
            </w:r>
          </w:p>
          <w:p w14:paraId="4AF71DDD" w14:textId="77777777" w:rsidR="0091234D" w:rsidRPr="00331E4B" w:rsidRDefault="0091234D" w:rsidP="0091234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2"/>
                <w:szCs w:val="22"/>
              </w:rPr>
            </w:pPr>
            <w:r w:rsidRPr="00331E4B">
              <w:rPr>
                <w:rStyle w:val="normaltextrun"/>
                <w:sz w:val="22"/>
                <w:szCs w:val="22"/>
              </w:rPr>
              <w:t>Подтверждены ли все выводы достаточными и уместными аудиторскими доказательствами?</w:t>
            </w:r>
          </w:p>
          <w:p w14:paraId="05418EB1" w14:textId="77777777" w:rsidR="0091234D" w:rsidRPr="00331E4B" w:rsidRDefault="0091234D" w:rsidP="0091234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331E4B">
              <w:rPr>
                <w:rStyle w:val="normaltextrun"/>
                <w:sz w:val="22"/>
                <w:szCs w:val="22"/>
              </w:rPr>
              <w:t>Прослеживается ли логическая цепочка "нарушение-причина-рекомендация"?</w:t>
            </w:r>
          </w:p>
        </w:tc>
      </w:tr>
      <w:tr w:rsidR="00331E4B" w:rsidRPr="00331E4B" w14:paraId="028CF35B" w14:textId="77777777" w:rsidTr="0091234D">
        <w:tc>
          <w:tcPr>
            <w:tcW w:w="562" w:type="dxa"/>
          </w:tcPr>
          <w:p w14:paraId="41406D36" w14:textId="77777777" w:rsidR="0091234D" w:rsidRPr="00331E4B" w:rsidRDefault="0091234D" w:rsidP="0091234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331E4B">
              <w:rPr>
                <w:rStyle w:val="normaltextrun"/>
                <w:sz w:val="22"/>
                <w:szCs w:val="22"/>
              </w:rPr>
              <w:t>2.2</w:t>
            </w:r>
          </w:p>
        </w:tc>
        <w:tc>
          <w:tcPr>
            <w:tcW w:w="2275" w:type="dxa"/>
          </w:tcPr>
          <w:p w14:paraId="5FAA75ED" w14:textId="77777777" w:rsidR="0091234D" w:rsidRPr="00331E4B" w:rsidRDefault="0091234D" w:rsidP="0091234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331E4B">
              <w:rPr>
                <w:rStyle w:val="normaltextrun"/>
                <w:sz w:val="22"/>
                <w:szCs w:val="22"/>
              </w:rPr>
              <w:t>Оценка влияния на систему внутреннего финансового контроля (ВФК)</w:t>
            </w:r>
          </w:p>
        </w:tc>
        <w:tc>
          <w:tcPr>
            <w:tcW w:w="2967" w:type="dxa"/>
          </w:tcPr>
          <w:p w14:paraId="297ADF9D" w14:textId="77777777" w:rsidR="0091234D" w:rsidRPr="00331E4B" w:rsidRDefault="0091234D" w:rsidP="0091234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2"/>
                <w:szCs w:val="22"/>
              </w:rPr>
            </w:pPr>
            <w:r w:rsidRPr="00331E4B">
              <w:rPr>
                <w:rStyle w:val="normaltextrun"/>
                <w:sz w:val="22"/>
                <w:szCs w:val="22"/>
              </w:rPr>
              <w:t>Сопоставительный анализ результатов повторных проверок.</w:t>
            </w:r>
          </w:p>
          <w:p w14:paraId="69E14DB1" w14:textId="77777777" w:rsidR="0091234D" w:rsidRPr="00331E4B" w:rsidRDefault="0091234D" w:rsidP="0091234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331E4B">
              <w:rPr>
                <w:rStyle w:val="normaltextrun"/>
                <w:sz w:val="22"/>
                <w:szCs w:val="22"/>
              </w:rPr>
              <w:t>Анализ актов по устранению нарушений, указанных в заключениях ВФА.</w:t>
            </w:r>
          </w:p>
        </w:tc>
        <w:tc>
          <w:tcPr>
            <w:tcW w:w="3556" w:type="dxa"/>
          </w:tcPr>
          <w:p w14:paraId="036E8055" w14:textId="77777777" w:rsidR="0091234D" w:rsidRPr="00331E4B" w:rsidRDefault="0091234D" w:rsidP="0091234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2"/>
                <w:szCs w:val="22"/>
              </w:rPr>
            </w:pPr>
            <w:r w:rsidRPr="00331E4B">
              <w:rPr>
                <w:rStyle w:val="normaltextrun"/>
                <w:sz w:val="22"/>
                <w:szCs w:val="22"/>
              </w:rPr>
              <w:t>Снижается ли количество и стоимость однотипных нарушений на проверяемых объектах?</w:t>
            </w:r>
          </w:p>
          <w:p w14:paraId="413DE81D" w14:textId="77777777" w:rsidR="0091234D" w:rsidRPr="00331E4B" w:rsidRDefault="0091234D" w:rsidP="0091234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2"/>
                <w:szCs w:val="22"/>
              </w:rPr>
            </w:pPr>
            <w:r w:rsidRPr="00331E4B">
              <w:rPr>
                <w:rStyle w:val="normaltextrun"/>
                <w:sz w:val="22"/>
                <w:szCs w:val="22"/>
              </w:rPr>
              <w:t>Принимаются ли руководителями адекватные и своевременные решения по заключениям ВФА (приказы, предписания)?</w:t>
            </w:r>
          </w:p>
          <w:p w14:paraId="7EFE72F4" w14:textId="77777777" w:rsidR="0091234D" w:rsidRPr="00331E4B" w:rsidRDefault="0091234D" w:rsidP="0091234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331E4B">
              <w:rPr>
                <w:rStyle w:val="normaltextrun"/>
                <w:sz w:val="22"/>
                <w:szCs w:val="22"/>
              </w:rPr>
              <w:t>Вносятся ли изменения в процедуры ВФК по рекомендациям ВФА?</w:t>
            </w:r>
          </w:p>
        </w:tc>
      </w:tr>
      <w:tr w:rsidR="0091234D" w:rsidRPr="00331E4B" w14:paraId="3761BA9F" w14:textId="77777777" w:rsidTr="0091234D">
        <w:tc>
          <w:tcPr>
            <w:tcW w:w="562" w:type="dxa"/>
          </w:tcPr>
          <w:p w14:paraId="74608F25" w14:textId="77777777" w:rsidR="0091234D" w:rsidRPr="00331E4B" w:rsidRDefault="0091234D" w:rsidP="0091234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331E4B">
              <w:rPr>
                <w:rStyle w:val="normaltextrun"/>
                <w:sz w:val="22"/>
                <w:szCs w:val="22"/>
              </w:rPr>
              <w:t>2.3</w:t>
            </w:r>
          </w:p>
        </w:tc>
        <w:tc>
          <w:tcPr>
            <w:tcW w:w="2275" w:type="dxa"/>
          </w:tcPr>
          <w:p w14:paraId="37607B46" w14:textId="77777777" w:rsidR="0091234D" w:rsidRPr="00331E4B" w:rsidRDefault="0091234D" w:rsidP="0091234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331E4B">
              <w:rPr>
                <w:rStyle w:val="normaltextrun"/>
                <w:sz w:val="22"/>
                <w:szCs w:val="22"/>
              </w:rPr>
              <w:t>Оценка достоверности бюджетной (бухгалтерской) отчетности</w:t>
            </w:r>
          </w:p>
        </w:tc>
        <w:tc>
          <w:tcPr>
            <w:tcW w:w="2967" w:type="dxa"/>
          </w:tcPr>
          <w:p w14:paraId="0B660E84" w14:textId="77777777" w:rsidR="0091234D" w:rsidRPr="00331E4B" w:rsidRDefault="0091234D" w:rsidP="0091234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2"/>
                <w:szCs w:val="22"/>
              </w:rPr>
            </w:pPr>
            <w:r w:rsidRPr="00331E4B">
              <w:rPr>
                <w:rStyle w:val="normaltextrun"/>
                <w:sz w:val="22"/>
                <w:szCs w:val="22"/>
              </w:rPr>
              <w:t>Проверка рабочих документов ВФА на предмет проверки ключевых статей отчетности.</w:t>
            </w:r>
          </w:p>
          <w:p w14:paraId="65478883" w14:textId="77777777" w:rsidR="0091234D" w:rsidRPr="00331E4B" w:rsidRDefault="0091234D" w:rsidP="0091234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331E4B">
              <w:rPr>
                <w:rStyle w:val="normaltextrun"/>
                <w:sz w:val="22"/>
                <w:szCs w:val="22"/>
              </w:rPr>
              <w:t>Сверка с данными отчетов, представленных главным распорядителям.</w:t>
            </w:r>
          </w:p>
        </w:tc>
        <w:tc>
          <w:tcPr>
            <w:tcW w:w="3556" w:type="dxa"/>
          </w:tcPr>
          <w:p w14:paraId="044CEA07" w14:textId="77777777" w:rsidR="0091234D" w:rsidRPr="00331E4B" w:rsidRDefault="0091234D" w:rsidP="0091234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2"/>
                <w:szCs w:val="22"/>
              </w:rPr>
            </w:pPr>
            <w:r w:rsidRPr="00331E4B">
              <w:rPr>
                <w:rStyle w:val="normaltextrun"/>
                <w:sz w:val="22"/>
                <w:szCs w:val="22"/>
              </w:rPr>
              <w:t>Проводил ли ВФА выборочные проверки достоверности отчетности?</w:t>
            </w:r>
          </w:p>
          <w:p w14:paraId="15BAB941" w14:textId="77777777" w:rsidR="0091234D" w:rsidRPr="00331E4B" w:rsidRDefault="0091234D" w:rsidP="0091234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331E4B">
              <w:rPr>
                <w:rStyle w:val="normaltextrun"/>
                <w:sz w:val="22"/>
                <w:szCs w:val="22"/>
              </w:rPr>
              <w:t>Выявлены ли в ходе ВФА существенные искажения в отчетности и как они были исправлены?</w:t>
            </w:r>
          </w:p>
        </w:tc>
      </w:tr>
    </w:tbl>
    <w:p w14:paraId="54528724" w14:textId="77777777" w:rsidR="00750332" w:rsidRPr="00331E4B" w:rsidRDefault="00750332" w:rsidP="0070530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</w:p>
    <w:p w14:paraId="1D4BB7E3" w14:textId="77777777" w:rsidR="00C54A37" w:rsidRDefault="00C54A37" w:rsidP="0070530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</w:p>
    <w:p w14:paraId="77E494FB" w14:textId="5F268D1A" w:rsidR="0070530D" w:rsidRPr="00331E4B" w:rsidRDefault="00E97E3F" w:rsidP="0070530D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</w:rPr>
      </w:pPr>
      <w:r w:rsidRPr="00331E4B">
        <w:rPr>
          <w:rStyle w:val="normaltextrun"/>
          <w:b/>
          <w:bCs/>
          <w:sz w:val="28"/>
          <w:szCs w:val="28"/>
        </w:rPr>
        <w:lastRenderedPageBreak/>
        <w:t>6</w:t>
      </w:r>
      <w:r w:rsidR="0070530D" w:rsidRPr="00331E4B">
        <w:rPr>
          <w:rStyle w:val="normaltextrun"/>
          <w:b/>
          <w:bCs/>
          <w:sz w:val="28"/>
          <w:szCs w:val="28"/>
        </w:rPr>
        <w:t>. Система оценки результатов проверки</w:t>
      </w:r>
    </w:p>
    <w:p w14:paraId="1734637D" w14:textId="77777777" w:rsidR="0070530D" w:rsidRPr="00331E4B" w:rsidRDefault="0070530D" w:rsidP="0070530D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331E4B">
        <w:rPr>
          <w:rStyle w:val="eop"/>
          <w:sz w:val="28"/>
          <w:szCs w:val="28"/>
        </w:rPr>
        <w:t> </w:t>
      </w:r>
    </w:p>
    <w:p w14:paraId="4FD96117" w14:textId="68C6292D" w:rsidR="0070530D" w:rsidRPr="00331E4B" w:rsidRDefault="0070530D" w:rsidP="0070530D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331E4B">
        <w:rPr>
          <w:rStyle w:val="normaltextrun"/>
          <w:sz w:val="28"/>
          <w:szCs w:val="28"/>
        </w:rPr>
        <w:tab/>
        <w:t xml:space="preserve">Предлагается использовать </w:t>
      </w:r>
      <w:proofErr w:type="spellStart"/>
      <w:r w:rsidRPr="00331E4B">
        <w:rPr>
          <w:rStyle w:val="normaltextrun"/>
          <w:sz w:val="28"/>
          <w:szCs w:val="28"/>
        </w:rPr>
        <w:t>балльно</w:t>
      </w:r>
      <w:proofErr w:type="spellEnd"/>
      <w:r w:rsidRPr="00331E4B">
        <w:rPr>
          <w:rStyle w:val="normaltextrun"/>
          <w:sz w:val="28"/>
          <w:szCs w:val="28"/>
        </w:rPr>
        <w:t>-рейтинговую модель:</w:t>
      </w:r>
      <w:r w:rsidRPr="00331E4B">
        <w:rPr>
          <w:rStyle w:val="eop"/>
          <w:sz w:val="28"/>
          <w:szCs w:val="28"/>
        </w:rPr>
        <w:t> </w:t>
      </w:r>
    </w:p>
    <w:p w14:paraId="616E8F69" w14:textId="152684AF" w:rsidR="0070530D" w:rsidRPr="00331E4B" w:rsidRDefault="0070530D" w:rsidP="0070530D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331E4B">
        <w:rPr>
          <w:rStyle w:val="normaltextrun"/>
          <w:b/>
          <w:bCs/>
          <w:sz w:val="28"/>
          <w:szCs w:val="28"/>
        </w:rPr>
        <w:tab/>
        <w:t>1. Присвоение баллов:</w:t>
      </w:r>
      <w:r w:rsidRPr="00331E4B">
        <w:rPr>
          <w:rStyle w:val="normaltextrun"/>
          <w:sz w:val="28"/>
          <w:szCs w:val="28"/>
        </w:rPr>
        <w:t xml:space="preserve"> По каждому контрольному вопросу из Этапов 1 и 2 выставляется оценка:</w:t>
      </w:r>
      <w:r w:rsidRPr="00331E4B">
        <w:rPr>
          <w:rStyle w:val="eop"/>
          <w:sz w:val="28"/>
          <w:szCs w:val="28"/>
        </w:rPr>
        <w:t> </w:t>
      </w:r>
    </w:p>
    <w:p w14:paraId="6980AA1A" w14:textId="0C115650" w:rsidR="0070530D" w:rsidRPr="00331E4B" w:rsidRDefault="0070530D" w:rsidP="00AA7108">
      <w:pPr>
        <w:pStyle w:val="paragraph"/>
        <w:numPr>
          <w:ilvl w:val="0"/>
          <w:numId w:val="13"/>
        </w:numPr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331E4B">
        <w:rPr>
          <w:rStyle w:val="normaltextrun"/>
          <w:b/>
          <w:bCs/>
          <w:sz w:val="28"/>
          <w:szCs w:val="28"/>
        </w:rPr>
        <w:t>0 баллов</w:t>
      </w:r>
      <w:r w:rsidRPr="00331E4B">
        <w:rPr>
          <w:rStyle w:val="normaltextrun"/>
          <w:sz w:val="28"/>
          <w:szCs w:val="28"/>
        </w:rPr>
        <w:t xml:space="preserve"> — требование не выполняется.</w:t>
      </w:r>
      <w:r w:rsidRPr="00331E4B">
        <w:rPr>
          <w:rStyle w:val="eop"/>
          <w:sz w:val="28"/>
          <w:szCs w:val="28"/>
        </w:rPr>
        <w:t> </w:t>
      </w:r>
    </w:p>
    <w:p w14:paraId="080A840F" w14:textId="102904A5" w:rsidR="0070530D" w:rsidRPr="00331E4B" w:rsidRDefault="0070530D" w:rsidP="00AA7108">
      <w:pPr>
        <w:pStyle w:val="paragraph"/>
        <w:numPr>
          <w:ilvl w:val="0"/>
          <w:numId w:val="13"/>
        </w:numPr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331E4B">
        <w:rPr>
          <w:rStyle w:val="normaltextrun"/>
          <w:b/>
          <w:bCs/>
          <w:sz w:val="28"/>
          <w:szCs w:val="28"/>
        </w:rPr>
        <w:t>1 балл</w:t>
      </w:r>
      <w:r w:rsidRPr="00331E4B">
        <w:rPr>
          <w:rStyle w:val="normaltextrun"/>
          <w:sz w:val="28"/>
          <w:szCs w:val="28"/>
        </w:rPr>
        <w:t xml:space="preserve"> — требование выполняется частично, с замечаниями.</w:t>
      </w:r>
      <w:r w:rsidRPr="00331E4B">
        <w:rPr>
          <w:rStyle w:val="eop"/>
          <w:sz w:val="28"/>
          <w:szCs w:val="28"/>
        </w:rPr>
        <w:t> </w:t>
      </w:r>
    </w:p>
    <w:p w14:paraId="1678FA69" w14:textId="10A3EFA8" w:rsidR="0070530D" w:rsidRPr="00331E4B" w:rsidRDefault="0070530D" w:rsidP="00AA7108">
      <w:pPr>
        <w:pStyle w:val="paragraph"/>
        <w:numPr>
          <w:ilvl w:val="0"/>
          <w:numId w:val="13"/>
        </w:numPr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331E4B">
        <w:rPr>
          <w:rStyle w:val="normaltextrun"/>
          <w:b/>
          <w:bCs/>
          <w:sz w:val="28"/>
          <w:szCs w:val="28"/>
        </w:rPr>
        <w:t>2 балла</w:t>
      </w:r>
      <w:r w:rsidRPr="00331E4B">
        <w:rPr>
          <w:rStyle w:val="normaltextrun"/>
          <w:sz w:val="28"/>
          <w:szCs w:val="28"/>
        </w:rPr>
        <w:t xml:space="preserve"> — требование выполняется в полном объеме.</w:t>
      </w:r>
      <w:r w:rsidRPr="00331E4B">
        <w:rPr>
          <w:rStyle w:val="eop"/>
          <w:sz w:val="28"/>
          <w:szCs w:val="28"/>
        </w:rPr>
        <w:t> </w:t>
      </w:r>
    </w:p>
    <w:p w14:paraId="3A2B4225" w14:textId="0184676C" w:rsidR="0070530D" w:rsidRPr="00331E4B" w:rsidRDefault="00AA7108" w:rsidP="0070530D">
      <w:pPr>
        <w:pStyle w:val="paragraph"/>
        <w:spacing w:before="0" w:beforeAutospacing="0" w:after="0" w:afterAutospacing="0"/>
        <w:jc w:val="both"/>
        <w:textAlignment w:val="baseline"/>
        <w:rPr>
          <w:b/>
          <w:bCs/>
          <w:sz w:val="28"/>
          <w:szCs w:val="28"/>
        </w:rPr>
      </w:pPr>
      <w:r w:rsidRPr="00331E4B">
        <w:rPr>
          <w:rStyle w:val="normaltextrun"/>
          <w:b/>
          <w:bCs/>
          <w:sz w:val="28"/>
          <w:szCs w:val="28"/>
        </w:rPr>
        <w:tab/>
      </w:r>
      <w:r w:rsidR="0070530D" w:rsidRPr="00331E4B">
        <w:rPr>
          <w:rStyle w:val="normaltextrun"/>
          <w:b/>
          <w:bCs/>
          <w:sz w:val="28"/>
          <w:szCs w:val="28"/>
        </w:rPr>
        <w:t>2. Расчет интегрального показателя:</w:t>
      </w:r>
      <w:r w:rsidR="0070530D" w:rsidRPr="00331E4B">
        <w:rPr>
          <w:rStyle w:val="eop"/>
          <w:b/>
          <w:bCs/>
          <w:sz w:val="28"/>
          <w:szCs w:val="28"/>
        </w:rPr>
        <w:t> </w:t>
      </w:r>
    </w:p>
    <w:p w14:paraId="28956188" w14:textId="77777777" w:rsidR="0070530D" w:rsidRPr="00331E4B" w:rsidRDefault="0070530D" w:rsidP="0070530D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b/>
          <w:bCs/>
          <w:sz w:val="28"/>
          <w:szCs w:val="28"/>
        </w:rPr>
      </w:pPr>
      <w:r w:rsidRPr="00331E4B">
        <w:rPr>
          <w:rStyle w:val="normaltextrun"/>
          <w:sz w:val="28"/>
          <w:szCs w:val="28"/>
        </w:rPr>
        <w:t>Рассчитывается процент от максимально возможной суммы баллов отдельно для Этапа 1 (Организация) и Этапа 2 (Результаты).</w:t>
      </w:r>
      <w:r w:rsidRPr="00331E4B">
        <w:rPr>
          <w:rStyle w:val="eop"/>
          <w:sz w:val="28"/>
          <w:szCs w:val="28"/>
        </w:rPr>
        <w:t> </w:t>
      </w:r>
    </w:p>
    <w:p w14:paraId="05CB5AF4" w14:textId="15F56084" w:rsidR="0070530D" w:rsidRPr="00331E4B" w:rsidRDefault="00AA7108" w:rsidP="0070530D">
      <w:pPr>
        <w:pStyle w:val="paragraph"/>
        <w:spacing w:before="0" w:beforeAutospacing="0" w:after="0" w:afterAutospacing="0"/>
        <w:jc w:val="both"/>
        <w:textAlignment w:val="baseline"/>
        <w:rPr>
          <w:b/>
          <w:bCs/>
          <w:sz w:val="28"/>
          <w:szCs w:val="28"/>
        </w:rPr>
      </w:pPr>
      <w:r w:rsidRPr="00331E4B">
        <w:rPr>
          <w:rStyle w:val="normaltextrun"/>
          <w:b/>
          <w:bCs/>
          <w:sz w:val="28"/>
          <w:szCs w:val="28"/>
        </w:rPr>
        <w:tab/>
      </w:r>
      <w:r w:rsidR="0070530D" w:rsidRPr="00331E4B">
        <w:rPr>
          <w:rStyle w:val="normaltextrun"/>
          <w:b/>
          <w:bCs/>
          <w:sz w:val="28"/>
          <w:szCs w:val="28"/>
        </w:rPr>
        <w:t>3. Формирование итоговой оценки эффективности ВФА:</w:t>
      </w:r>
      <w:r w:rsidR="0070530D" w:rsidRPr="00331E4B">
        <w:rPr>
          <w:rStyle w:val="eop"/>
          <w:b/>
          <w:bCs/>
          <w:sz w:val="28"/>
          <w:szCs w:val="28"/>
        </w:rPr>
        <w:t> 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4248"/>
        <w:gridCol w:w="5245"/>
      </w:tblGrid>
      <w:tr w:rsidR="00331E4B" w:rsidRPr="00331E4B" w14:paraId="2889E1DB" w14:textId="77777777" w:rsidTr="00522B8C">
        <w:tc>
          <w:tcPr>
            <w:tcW w:w="4248" w:type="dxa"/>
          </w:tcPr>
          <w:p w14:paraId="1ED1BE17" w14:textId="67C202A4" w:rsidR="0070530D" w:rsidRPr="00331E4B" w:rsidRDefault="0070530D" w:rsidP="00522B8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</w:rPr>
            </w:pPr>
            <w:r w:rsidRPr="00331E4B">
              <w:rPr>
                <w:rStyle w:val="eop"/>
                <w:sz w:val="28"/>
                <w:szCs w:val="28"/>
              </w:rPr>
              <w:t> </w:t>
            </w:r>
            <w:r w:rsidRPr="00331E4B">
              <w:rPr>
                <w:rStyle w:val="normaltextrun"/>
                <w:b/>
                <w:bCs/>
              </w:rPr>
              <w:t>Итоговая оценка</w:t>
            </w:r>
          </w:p>
        </w:tc>
        <w:tc>
          <w:tcPr>
            <w:tcW w:w="5245" w:type="dxa"/>
          </w:tcPr>
          <w:p w14:paraId="6F764D8C" w14:textId="77777777" w:rsidR="0070530D" w:rsidRPr="00331E4B" w:rsidRDefault="0070530D" w:rsidP="00522B8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</w:rPr>
            </w:pPr>
            <w:r w:rsidRPr="00331E4B">
              <w:rPr>
                <w:rStyle w:val="normaltextrun"/>
                <w:b/>
                <w:bCs/>
              </w:rPr>
              <w:t>Критерии</w:t>
            </w:r>
          </w:p>
        </w:tc>
      </w:tr>
      <w:tr w:rsidR="00331E4B" w:rsidRPr="00331E4B" w14:paraId="797A9117" w14:textId="77777777" w:rsidTr="00522B8C">
        <w:tc>
          <w:tcPr>
            <w:tcW w:w="4248" w:type="dxa"/>
          </w:tcPr>
          <w:p w14:paraId="4CAA5AE9" w14:textId="77777777" w:rsidR="0070530D" w:rsidRPr="00331E4B" w:rsidRDefault="0070530D" w:rsidP="00522B8C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331E4B">
              <w:rPr>
                <w:rStyle w:val="normaltextrun"/>
              </w:rPr>
              <w:t>Высокий уровень эффективности</w:t>
            </w:r>
          </w:p>
        </w:tc>
        <w:tc>
          <w:tcPr>
            <w:tcW w:w="5245" w:type="dxa"/>
          </w:tcPr>
          <w:p w14:paraId="3E6E7A01" w14:textId="77777777" w:rsidR="0070530D" w:rsidRPr="00331E4B" w:rsidRDefault="0070530D" w:rsidP="00522B8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 w:rsidRPr="00331E4B">
              <w:rPr>
                <w:rStyle w:val="normaltextrun"/>
              </w:rPr>
              <w:t xml:space="preserve">Этап 1 (Организация) ≥ 85% </w:t>
            </w:r>
          </w:p>
          <w:p w14:paraId="2F4B5EA4" w14:textId="77777777" w:rsidR="0070530D" w:rsidRPr="00331E4B" w:rsidRDefault="0070530D" w:rsidP="00522B8C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331E4B">
              <w:rPr>
                <w:rStyle w:val="normaltextrun"/>
              </w:rPr>
              <w:t>Этап 2 (Результаты) ≥ 85%</w:t>
            </w:r>
            <w:r w:rsidRPr="00331E4B">
              <w:rPr>
                <w:rStyle w:val="eop"/>
              </w:rPr>
              <w:t> </w:t>
            </w:r>
          </w:p>
        </w:tc>
      </w:tr>
      <w:tr w:rsidR="00331E4B" w:rsidRPr="00331E4B" w14:paraId="6A65EB73" w14:textId="77777777" w:rsidTr="00522B8C">
        <w:tc>
          <w:tcPr>
            <w:tcW w:w="4248" w:type="dxa"/>
          </w:tcPr>
          <w:p w14:paraId="6E1D258D" w14:textId="77777777" w:rsidR="0070530D" w:rsidRPr="00331E4B" w:rsidRDefault="0070530D" w:rsidP="00522B8C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331E4B">
              <w:rPr>
                <w:rStyle w:val="normaltextrun"/>
              </w:rPr>
              <w:t>Средний уровень эффективности </w:t>
            </w:r>
          </w:p>
        </w:tc>
        <w:tc>
          <w:tcPr>
            <w:tcW w:w="5245" w:type="dxa"/>
          </w:tcPr>
          <w:p w14:paraId="6F367859" w14:textId="77777777" w:rsidR="0070530D" w:rsidRPr="00331E4B" w:rsidRDefault="0070530D" w:rsidP="00522B8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 w:rsidRPr="00331E4B">
              <w:rPr>
                <w:rStyle w:val="normaltextrun"/>
              </w:rPr>
              <w:t xml:space="preserve">Этап 1 (Организация) ≥ 70% </w:t>
            </w:r>
          </w:p>
          <w:p w14:paraId="17B3DE5A" w14:textId="77777777" w:rsidR="0070530D" w:rsidRPr="00331E4B" w:rsidRDefault="0070530D" w:rsidP="00522B8C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331E4B">
              <w:rPr>
                <w:rStyle w:val="normaltextrun"/>
              </w:rPr>
              <w:t>Этап 2 (Результаты) ≥ 60%</w:t>
            </w:r>
            <w:r w:rsidRPr="00331E4B">
              <w:rPr>
                <w:rStyle w:val="eop"/>
              </w:rPr>
              <w:t> </w:t>
            </w:r>
          </w:p>
        </w:tc>
      </w:tr>
      <w:tr w:rsidR="00331E4B" w:rsidRPr="00331E4B" w14:paraId="3645C52B" w14:textId="77777777" w:rsidTr="00522B8C">
        <w:tc>
          <w:tcPr>
            <w:tcW w:w="4248" w:type="dxa"/>
          </w:tcPr>
          <w:p w14:paraId="630682ED" w14:textId="77777777" w:rsidR="0070530D" w:rsidRPr="00331E4B" w:rsidRDefault="0070530D" w:rsidP="00522B8C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331E4B">
              <w:rPr>
                <w:rStyle w:val="normaltextrun"/>
              </w:rPr>
              <w:t>Низкий уровень эффективности </w:t>
            </w:r>
          </w:p>
        </w:tc>
        <w:tc>
          <w:tcPr>
            <w:tcW w:w="5245" w:type="dxa"/>
          </w:tcPr>
          <w:p w14:paraId="0BD9AA5F" w14:textId="77777777" w:rsidR="0070530D" w:rsidRPr="00331E4B" w:rsidRDefault="0070530D" w:rsidP="00522B8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 w:rsidRPr="00331E4B">
              <w:rPr>
                <w:rStyle w:val="normaltextrun"/>
              </w:rPr>
              <w:t xml:space="preserve">Этап 1 (Организация) &lt; 70% </w:t>
            </w:r>
          </w:p>
          <w:p w14:paraId="3869C40C" w14:textId="77777777" w:rsidR="0070530D" w:rsidRPr="00331E4B" w:rsidRDefault="0070530D" w:rsidP="00522B8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 w:rsidRPr="00331E4B">
              <w:rPr>
                <w:rStyle w:val="normaltextrun"/>
              </w:rPr>
              <w:t xml:space="preserve">Любой результат Этапа 2, </w:t>
            </w:r>
          </w:p>
          <w:p w14:paraId="4C92C96A" w14:textId="77777777" w:rsidR="0070530D" w:rsidRPr="00331E4B" w:rsidRDefault="0070530D" w:rsidP="00522B8C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331E4B">
              <w:rPr>
                <w:rStyle w:val="normaltextrun"/>
              </w:rPr>
              <w:t>если Этап 1 &lt; 70%</w:t>
            </w:r>
            <w:r w:rsidRPr="00331E4B">
              <w:rPr>
                <w:rStyle w:val="eop"/>
              </w:rPr>
              <w:t> </w:t>
            </w:r>
          </w:p>
        </w:tc>
      </w:tr>
    </w:tbl>
    <w:p w14:paraId="7C2DBEF8" w14:textId="77777777" w:rsidR="00AA7108" w:rsidRPr="00331E4B" w:rsidRDefault="00AA7108" w:rsidP="005D3A1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497629A" w14:textId="42B70752" w:rsidR="00D87A9C" w:rsidRPr="00331E4B" w:rsidRDefault="00986C9D" w:rsidP="005D3A1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31E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="00D87A9C" w:rsidRPr="00331E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Оформление результатов проверки</w:t>
      </w:r>
    </w:p>
    <w:p w14:paraId="3E5D2871" w14:textId="77777777" w:rsidR="005D3A14" w:rsidRPr="00331E4B" w:rsidRDefault="005D3A14" w:rsidP="005D3A1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EAEAC5A" w14:textId="0C1F6B26" w:rsidR="00D87A9C" w:rsidRPr="00331E4B" w:rsidRDefault="001B443E" w:rsidP="005D3A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E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87A9C" w:rsidRPr="00331E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проверки составляется </w:t>
      </w:r>
      <w:r w:rsidR="00D87A9C" w:rsidRPr="00331E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 (Заключение)</w:t>
      </w:r>
      <w:r w:rsidR="00D87A9C" w:rsidRPr="00331E4B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содержащий:</w:t>
      </w:r>
    </w:p>
    <w:p w14:paraId="2E16BC95" w14:textId="77777777" w:rsidR="00D87A9C" w:rsidRPr="00331E4B" w:rsidRDefault="00D87A9C" w:rsidP="005D3A14">
      <w:pPr>
        <w:numPr>
          <w:ilvl w:val="0"/>
          <w:numId w:val="11"/>
        </w:numPr>
        <w:spacing w:after="0" w:line="240" w:lineRule="auto"/>
        <w:ind w:left="6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1E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Вводную часть:</w:t>
      </w:r>
      <w:r w:rsidRPr="00331E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основание, сроки, цели и задачи проверки,</w:t>
      </w:r>
      <w:r w:rsidRPr="00331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1E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проверяемый период.</w:t>
      </w:r>
    </w:p>
    <w:p w14:paraId="394D6956" w14:textId="77777777" w:rsidR="00D87A9C" w:rsidRPr="00331E4B" w:rsidRDefault="00D87A9C" w:rsidP="005D3A14">
      <w:pPr>
        <w:numPr>
          <w:ilvl w:val="0"/>
          <w:numId w:val="11"/>
        </w:numPr>
        <w:spacing w:after="0" w:line="240" w:lineRule="auto"/>
        <w:ind w:left="6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1E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Описательную часть:</w:t>
      </w:r>
      <w:r w:rsidRPr="00331E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краткая характеристика субъекта ВФА.</w:t>
      </w:r>
    </w:p>
    <w:p w14:paraId="69CECD79" w14:textId="77777777" w:rsidR="00D87A9C" w:rsidRPr="00331E4B" w:rsidRDefault="00D87A9C" w:rsidP="005D3A14">
      <w:pPr>
        <w:numPr>
          <w:ilvl w:val="0"/>
          <w:numId w:val="11"/>
        </w:numPr>
        <w:spacing w:after="0" w:line="240" w:lineRule="auto"/>
        <w:ind w:left="6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1E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Результативную часть:</w:t>
      </w:r>
    </w:p>
    <w:p w14:paraId="7D1E1F7D" w14:textId="74952F87" w:rsidR="005D3A14" w:rsidRPr="00331E4B" w:rsidRDefault="00E57631" w:rsidP="005D3A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E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D3A14" w:rsidRPr="00331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• Результаты оценки по каждому направлению (Этапы 1 и 2). </w:t>
      </w:r>
    </w:p>
    <w:p w14:paraId="07AAF939" w14:textId="1A4D3D2A" w:rsidR="005D3A14" w:rsidRPr="00331E4B" w:rsidRDefault="00E57631" w:rsidP="005D3A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E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D3A14" w:rsidRPr="00331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• Выявленные нарушения, недостатки и резервы для улучшения. </w:t>
      </w:r>
    </w:p>
    <w:p w14:paraId="4527A818" w14:textId="2030361F" w:rsidR="005D3A14" w:rsidRPr="00331E4B" w:rsidRDefault="00E57631" w:rsidP="005D3A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E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D3A14" w:rsidRPr="00331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• Сводная таблица с расчетом баллов и итоговой оценкой эффективности. </w:t>
      </w:r>
    </w:p>
    <w:p w14:paraId="1D6876E4" w14:textId="0AFE1449" w:rsidR="005D3A14" w:rsidRPr="00331E4B" w:rsidRDefault="00E57631" w:rsidP="00012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E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5D3A14" w:rsidRPr="00331E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Заключительная часть:</w:t>
      </w:r>
      <w:r w:rsidR="005D3A14" w:rsidRPr="00331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Выводы и конкретные рекомендации для субъекта ВФА и руководства организации по устранению выявленных недостатков и повышению эффективности системы внутреннего финансового аудита. </w:t>
      </w:r>
    </w:p>
    <w:p w14:paraId="2463D7C1" w14:textId="77777777" w:rsidR="005C1656" w:rsidRPr="00331E4B" w:rsidRDefault="00A069D8" w:rsidP="005C165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31E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</w:p>
    <w:p w14:paraId="779D91A8" w14:textId="67D66436" w:rsidR="00012C34" w:rsidRDefault="005C1656" w:rsidP="000C79C8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54A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D87A9C" w:rsidRPr="00C54A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Примечание</w:t>
      </w:r>
      <w:r w:rsidR="00012C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(с указанием источника)</w:t>
      </w:r>
      <w:r w:rsidR="000C79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5A64986B" w14:textId="3395980B" w:rsidR="00B673A8" w:rsidRPr="00B673A8" w:rsidRDefault="00012C34" w:rsidP="00F12CB6">
      <w:pPr>
        <w:spacing w:after="0" w:line="240" w:lineRule="auto"/>
        <w:jc w:val="both"/>
        <w:outlineLvl w:val="2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D87A9C" w:rsidRPr="00C54A3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 методика применяется при проведении как самостоятельных тематических контрольных мероприятий, так и в рамках комплекса контрольных и экспертно-аналитических мероприятий по проверке исполнения республиканского бюджета и бюджетной отчетности главных администраторов средств республиканского бюджета</w:t>
      </w:r>
      <w:r w:rsidR="000C7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79C8">
        <w:rPr>
          <w:rFonts w:ascii="Segoe UI" w:hAnsi="Segoe UI" w:cs="Segoe UI"/>
          <w:color w:val="0F1115"/>
          <w:shd w:val="clear" w:color="auto" w:fill="FFFFFF"/>
        </w:rPr>
        <w:t>(пункт 1.5 стандарта внешнего государственного аудита (контроля) СГА 311 «Проверка и анализ эффективности внутреннего финансового аудита», утвержденного постановлением Коллегии Счетной палаты Российской Федерации от 14 июля 2025 г. № 7ПК).</w:t>
      </w:r>
      <w:r w:rsidR="00B673A8" w:rsidRPr="00B673A8">
        <w:rPr>
          <w:rStyle w:val="eop"/>
          <w:sz w:val="28"/>
          <w:szCs w:val="28"/>
        </w:rPr>
        <w:t> </w:t>
      </w:r>
    </w:p>
    <w:sectPr w:rsidR="00B673A8" w:rsidRPr="00B673A8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DF967" w14:textId="77777777" w:rsidR="00292983" w:rsidRDefault="00292983" w:rsidP="00FE53DB">
      <w:pPr>
        <w:spacing w:after="0" w:line="240" w:lineRule="auto"/>
      </w:pPr>
      <w:r>
        <w:separator/>
      </w:r>
    </w:p>
  </w:endnote>
  <w:endnote w:type="continuationSeparator" w:id="0">
    <w:p w14:paraId="7EE070ED" w14:textId="77777777" w:rsidR="00292983" w:rsidRDefault="00292983" w:rsidP="00FE5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6709826"/>
      <w:docPartObj>
        <w:docPartGallery w:val="Page Numbers (Bottom of Page)"/>
        <w:docPartUnique/>
      </w:docPartObj>
    </w:sdtPr>
    <w:sdtContent>
      <w:p w14:paraId="6DE573BD" w14:textId="146B877D" w:rsidR="00FE53DB" w:rsidRDefault="00FE53DB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2CB6">
          <w:rPr>
            <w:noProof/>
          </w:rPr>
          <w:t>6</w:t>
        </w:r>
        <w:r>
          <w:fldChar w:fldCharType="end"/>
        </w:r>
      </w:p>
    </w:sdtContent>
  </w:sdt>
  <w:p w14:paraId="59EA4C60" w14:textId="77777777" w:rsidR="00FE53DB" w:rsidRDefault="00FE53D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5A7F5" w14:textId="77777777" w:rsidR="00292983" w:rsidRDefault="00292983" w:rsidP="00FE53DB">
      <w:pPr>
        <w:spacing w:after="0" w:line="240" w:lineRule="auto"/>
      </w:pPr>
      <w:r>
        <w:separator/>
      </w:r>
    </w:p>
  </w:footnote>
  <w:footnote w:type="continuationSeparator" w:id="0">
    <w:p w14:paraId="6175BC1C" w14:textId="77777777" w:rsidR="00292983" w:rsidRDefault="00292983" w:rsidP="00FE53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E3E57"/>
    <w:multiLevelType w:val="multilevel"/>
    <w:tmpl w:val="B3CC4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E20391"/>
    <w:multiLevelType w:val="multilevel"/>
    <w:tmpl w:val="E8686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8135C8"/>
    <w:multiLevelType w:val="multilevel"/>
    <w:tmpl w:val="14486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6D57C5"/>
    <w:multiLevelType w:val="multilevel"/>
    <w:tmpl w:val="DC6A8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1C6197"/>
    <w:multiLevelType w:val="multilevel"/>
    <w:tmpl w:val="75F48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312DBD"/>
    <w:multiLevelType w:val="multilevel"/>
    <w:tmpl w:val="BFF4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B92F07"/>
    <w:multiLevelType w:val="multilevel"/>
    <w:tmpl w:val="C41CF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40442C"/>
    <w:multiLevelType w:val="hybridMultilevel"/>
    <w:tmpl w:val="01E643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62E71A9"/>
    <w:multiLevelType w:val="multilevel"/>
    <w:tmpl w:val="6CFEE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9D1061"/>
    <w:multiLevelType w:val="multilevel"/>
    <w:tmpl w:val="1FF67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D603A9"/>
    <w:multiLevelType w:val="multilevel"/>
    <w:tmpl w:val="22A2E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5925B69"/>
    <w:multiLevelType w:val="multilevel"/>
    <w:tmpl w:val="2E282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333858"/>
    <w:multiLevelType w:val="hybridMultilevel"/>
    <w:tmpl w:val="9362A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7239261">
    <w:abstractNumId w:val="6"/>
  </w:num>
  <w:num w:numId="2" w16cid:durableId="1172330063">
    <w:abstractNumId w:val="3"/>
  </w:num>
  <w:num w:numId="3" w16cid:durableId="1849980923">
    <w:abstractNumId w:val="8"/>
  </w:num>
  <w:num w:numId="4" w16cid:durableId="1845822411">
    <w:abstractNumId w:val="2"/>
  </w:num>
  <w:num w:numId="5" w16cid:durableId="1609240379">
    <w:abstractNumId w:val="1"/>
  </w:num>
  <w:num w:numId="6" w16cid:durableId="803816702">
    <w:abstractNumId w:val="10"/>
  </w:num>
  <w:num w:numId="7" w16cid:durableId="964970464">
    <w:abstractNumId w:val="4"/>
  </w:num>
  <w:num w:numId="8" w16cid:durableId="151259534">
    <w:abstractNumId w:val="5"/>
  </w:num>
  <w:num w:numId="9" w16cid:durableId="1210264534">
    <w:abstractNumId w:val="0"/>
  </w:num>
  <w:num w:numId="10" w16cid:durableId="608976285">
    <w:abstractNumId w:val="9"/>
  </w:num>
  <w:num w:numId="11" w16cid:durableId="1071267136">
    <w:abstractNumId w:val="11"/>
  </w:num>
  <w:num w:numId="12" w16cid:durableId="1599754324">
    <w:abstractNumId w:val="7"/>
  </w:num>
  <w:num w:numId="13" w16cid:durableId="99603020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3A8"/>
    <w:rsid w:val="0000142A"/>
    <w:rsid w:val="00012C34"/>
    <w:rsid w:val="00034EB3"/>
    <w:rsid w:val="0005158B"/>
    <w:rsid w:val="00053561"/>
    <w:rsid w:val="000B0EB1"/>
    <w:rsid w:val="000C79C8"/>
    <w:rsid w:val="001027EF"/>
    <w:rsid w:val="001173C3"/>
    <w:rsid w:val="00117858"/>
    <w:rsid w:val="00125C25"/>
    <w:rsid w:val="00132A84"/>
    <w:rsid w:val="001B443E"/>
    <w:rsid w:val="001F26B7"/>
    <w:rsid w:val="002308BB"/>
    <w:rsid w:val="002865F3"/>
    <w:rsid w:val="00292983"/>
    <w:rsid w:val="002A75EF"/>
    <w:rsid w:val="002C5066"/>
    <w:rsid w:val="002E44CE"/>
    <w:rsid w:val="0033035A"/>
    <w:rsid w:val="00331E4B"/>
    <w:rsid w:val="003E54BD"/>
    <w:rsid w:val="005137E3"/>
    <w:rsid w:val="0054291D"/>
    <w:rsid w:val="005707AD"/>
    <w:rsid w:val="005B35EB"/>
    <w:rsid w:val="005C1656"/>
    <w:rsid w:val="005D3A14"/>
    <w:rsid w:val="006529A1"/>
    <w:rsid w:val="006A3976"/>
    <w:rsid w:val="0070530D"/>
    <w:rsid w:val="00750332"/>
    <w:rsid w:val="00771532"/>
    <w:rsid w:val="007E7980"/>
    <w:rsid w:val="00801737"/>
    <w:rsid w:val="0082510B"/>
    <w:rsid w:val="008862B8"/>
    <w:rsid w:val="00895E2B"/>
    <w:rsid w:val="008F2EAB"/>
    <w:rsid w:val="00900449"/>
    <w:rsid w:val="0091234D"/>
    <w:rsid w:val="00986C9D"/>
    <w:rsid w:val="009B382D"/>
    <w:rsid w:val="009D4CC2"/>
    <w:rsid w:val="00A069D8"/>
    <w:rsid w:val="00A274C2"/>
    <w:rsid w:val="00A43579"/>
    <w:rsid w:val="00A62898"/>
    <w:rsid w:val="00A9020F"/>
    <w:rsid w:val="00A9434B"/>
    <w:rsid w:val="00AA27A3"/>
    <w:rsid w:val="00AA7108"/>
    <w:rsid w:val="00B5079A"/>
    <w:rsid w:val="00B673A8"/>
    <w:rsid w:val="00C03521"/>
    <w:rsid w:val="00C3733B"/>
    <w:rsid w:val="00C54A37"/>
    <w:rsid w:val="00C72527"/>
    <w:rsid w:val="00D87A9C"/>
    <w:rsid w:val="00E53CAA"/>
    <w:rsid w:val="00E57631"/>
    <w:rsid w:val="00E97E3F"/>
    <w:rsid w:val="00ED7962"/>
    <w:rsid w:val="00F12CB6"/>
    <w:rsid w:val="00F80BDC"/>
    <w:rsid w:val="00FE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09565C"/>
  <w15:chartTrackingRefBased/>
  <w15:docId w15:val="{CCDD1719-E255-499B-9043-7EC5EEBD9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53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B67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B673A8"/>
  </w:style>
  <w:style w:type="character" w:customStyle="1" w:styleId="eop">
    <w:name w:val="eop"/>
    <w:basedOn w:val="a0"/>
    <w:rsid w:val="00B673A8"/>
  </w:style>
  <w:style w:type="table" w:styleId="a3">
    <w:name w:val="Table Grid"/>
    <w:basedOn w:val="a1"/>
    <w:uiPriority w:val="39"/>
    <w:rsid w:val="00B673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308BB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2308BB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2308B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308BB"/>
    <w:pPr>
      <w:widowControl w:val="0"/>
      <w:shd w:val="clear" w:color="auto" w:fill="FFFFFF"/>
      <w:spacing w:before="1980" w:after="1740" w:line="403" w:lineRule="exact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50">
    <w:name w:val="Основной текст (5)"/>
    <w:basedOn w:val="a"/>
    <w:link w:val="5"/>
    <w:rsid w:val="002308BB"/>
    <w:pPr>
      <w:widowControl w:val="0"/>
      <w:shd w:val="clear" w:color="auto" w:fill="FFFFFF"/>
      <w:spacing w:before="5040" w:after="0" w:line="31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FE53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E53DB"/>
  </w:style>
  <w:style w:type="paragraph" w:styleId="a7">
    <w:name w:val="footer"/>
    <w:basedOn w:val="a"/>
    <w:link w:val="a8"/>
    <w:uiPriority w:val="99"/>
    <w:unhideWhenUsed/>
    <w:rsid w:val="00FE53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E53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4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47279">
          <w:marLeft w:val="660"/>
          <w:marRight w:val="6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3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2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48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726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92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06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5863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3125631">
          <w:marLeft w:val="240"/>
          <w:marRight w:val="24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3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19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03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26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77777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7176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1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6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1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9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3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0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6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1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4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9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4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1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1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7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9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8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8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5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6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2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9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5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9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9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1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3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6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1387</Words>
  <Characters>7911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ASG</dc:creator>
  <cp:keywords/>
  <dc:description/>
  <cp:lastModifiedBy>Пользователь</cp:lastModifiedBy>
  <cp:revision>8</cp:revision>
  <dcterms:created xsi:type="dcterms:W3CDTF">2026-04-01T10:05:00Z</dcterms:created>
  <dcterms:modified xsi:type="dcterms:W3CDTF">2026-04-20T13:55:00Z</dcterms:modified>
</cp:coreProperties>
</file>