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3FDDF" w14:textId="77777777" w:rsidR="006711C6" w:rsidRPr="00DC1FB7" w:rsidRDefault="006711C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36"/>
          <w:szCs w:val="36"/>
          <w:lang w:eastAsia="ru-RU"/>
          <w14:ligatures w14:val="none"/>
        </w:rPr>
      </w:pPr>
      <w:r w:rsidRPr="00DC1FB7">
        <w:rPr>
          <w:rFonts w:ascii="Times New Roman" w:eastAsia="Times New Roman" w:hAnsi="Times New Roman" w:cs="Times New Roman"/>
          <w:b/>
          <w:bCs/>
          <w:color w:val="0F1115"/>
          <w:kern w:val="0"/>
          <w:sz w:val="36"/>
          <w:szCs w:val="36"/>
          <w:lang w:eastAsia="ru-RU"/>
          <w14:ligatures w14:val="none"/>
        </w:rPr>
        <w:t>СЧЕТНАЯ ПАЛАТА ЧЕЧЕНСКОЙ РЕСПУБЛИКИ</w:t>
      </w:r>
    </w:p>
    <w:p w14:paraId="682C8A8D" w14:textId="77777777" w:rsidR="00DC1FB7" w:rsidRDefault="00DC1FB7" w:rsidP="00BC39E6">
      <w:pPr>
        <w:shd w:val="clear" w:color="auto" w:fill="FFFFFF"/>
        <w:spacing w:before="240" w:after="240" w:line="420" w:lineRule="atLeast"/>
        <w:contextualSpacing/>
        <w:jc w:val="center"/>
        <w:rPr>
          <w:rFonts w:ascii="Times New Roman" w:eastAsia="Times New Roman" w:hAnsi="Times New Roman" w:cs="Times New Roman"/>
          <w:b/>
          <w:bCs/>
          <w:color w:val="0F1115"/>
          <w:kern w:val="0"/>
          <w:sz w:val="28"/>
          <w:szCs w:val="28"/>
          <w:lang w:eastAsia="ru-RU"/>
          <w14:ligatures w14:val="none"/>
        </w:rPr>
      </w:pPr>
    </w:p>
    <w:p w14:paraId="1EDA3B2A" w14:textId="3F9277BC" w:rsidR="007451B5" w:rsidRDefault="007451B5" w:rsidP="00BC39E6">
      <w:pPr>
        <w:shd w:val="clear" w:color="auto" w:fill="FFFFFF"/>
        <w:spacing w:before="240" w:after="240" w:line="420" w:lineRule="atLeast"/>
        <w:contextualSpacing/>
        <w:jc w:val="center"/>
        <w:rPr>
          <w:rFonts w:ascii="Times New Roman" w:eastAsia="Times New Roman" w:hAnsi="Times New Roman" w:cs="Times New Roman"/>
          <w:b/>
          <w:bCs/>
          <w:color w:val="0F1115"/>
          <w:kern w:val="0"/>
          <w:sz w:val="28"/>
          <w:szCs w:val="28"/>
          <w:lang w:eastAsia="ru-RU"/>
          <w14:ligatures w14:val="none"/>
        </w:rPr>
      </w:pPr>
      <w:r>
        <w:rPr>
          <w:rFonts w:ascii="Times New Roman" w:eastAsia="Times New Roman" w:hAnsi="Times New Roman" w:cs="Times New Roman"/>
          <w:b/>
          <w:bCs/>
          <w:color w:val="0F1115"/>
          <w:kern w:val="0"/>
          <w:sz w:val="28"/>
          <w:szCs w:val="28"/>
          <w:lang w:eastAsia="ru-RU"/>
          <w14:ligatures w14:val="none"/>
        </w:rPr>
        <w:t>Методические рекомендации</w:t>
      </w:r>
    </w:p>
    <w:p w14:paraId="63F05B8E" w14:textId="351C8A5C" w:rsidR="006711C6" w:rsidRPr="00BC39E6" w:rsidRDefault="006711C6" w:rsidP="00BC39E6">
      <w:pPr>
        <w:shd w:val="clear" w:color="auto" w:fill="FFFFFF"/>
        <w:spacing w:before="240" w:after="240" w:line="420" w:lineRule="atLeast"/>
        <w:contextualSpacing/>
        <w:jc w:val="center"/>
        <w:rPr>
          <w:rFonts w:ascii="Times New Roman" w:eastAsia="Times New Roman" w:hAnsi="Times New Roman" w:cs="Times New Roman"/>
          <w:b/>
          <w:bCs/>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«Общие правила осуществления контроля за соблюдением установленного порядка формирования, управления и распоряжения собственностью Чеченской Республики»</w:t>
      </w:r>
    </w:p>
    <w:p w14:paraId="46563B22" w14:textId="77777777" w:rsidR="00DC1FB7" w:rsidRDefault="00DC1FB7" w:rsidP="0022179A">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049FD144" w14:textId="77777777" w:rsidR="00DC1FB7" w:rsidRDefault="00DC1FB7" w:rsidP="0022179A">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4D8ADE55" w14:textId="1919827E" w:rsidR="00996121" w:rsidRDefault="009523D3" w:rsidP="0022179A">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r w:rsidRPr="00BC39E6">
        <w:rPr>
          <w:rFonts w:ascii="Times New Roman" w:eastAsia="Times New Roman" w:hAnsi="Times New Roman" w:cs="Times New Roman"/>
          <w:color w:val="0F1115"/>
          <w:kern w:val="0"/>
          <w:sz w:val="28"/>
          <w:szCs w:val="28"/>
          <w:lang w:eastAsia="ru-RU"/>
          <w14:ligatures w14:val="none"/>
        </w:rPr>
        <w:t>Утверждена</w:t>
      </w:r>
      <w:r w:rsidR="007952D2" w:rsidRPr="00BC39E6">
        <w:rPr>
          <w:rFonts w:ascii="Times New Roman" w:eastAsia="Times New Roman" w:hAnsi="Times New Roman" w:cs="Times New Roman"/>
          <w:color w:val="0F1115"/>
          <w:kern w:val="0"/>
          <w:sz w:val="28"/>
          <w:szCs w:val="28"/>
          <w:lang w:eastAsia="ru-RU"/>
          <w14:ligatures w14:val="none"/>
        </w:rPr>
        <w:t xml:space="preserve"> </w:t>
      </w:r>
      <w:r w:rsidR="004474EA">
        <w:rPr>
          <w:rFonts w:ascii="Times New Roman" w:eastAsia="Times New Roman" w:hAnsi="Times New Roman" w:cs="Times New Roman"/>
          <w:color w:val="0F1115"/>
          <w:kern w:val="0"/>
          <w:sz w:val="28"/>
          <w:szCs w:val="28"/>
          <w:lang w:eastAsia="ru-RU"/>
          <w14:ligatures w14:val="none"/>
        </w:rPr>
        <w:t>постановлением</w:t>
      </w:r>
      <w:r w:rsidR="007952D2" w:rsidRPr="006711C6">
        <w:rPr>
          <w:rFonts w:ascii="Times New Roman" w:eastAsia="Times New Roman" w:hAnsi="Times New Roman" w:cs="Times New Roman"/>
          <w:color w:val="0F1115"/>
          <w:kern w:val="0"/>
          <w:sz w:val="28"/>
          <w:szCs w:val="28"/>
          <w:lang w:eastAsia="ru-RU"/>
          <w14:ligatures w14:val="none"/>
        </w:rPr>
        <w:t xml:space="preserve"> </w:t>
      </w:r>
      <w:r w:rsidR="004474EA">
        <w:rPr>
          <w:rFonts w:ascii="Times New Roman" w:eastAsia="Times New Roman" w:hAnsi="Times New Roman" w:cs="Times New Roman"/>
          <w:color w:val="0F1115"/>
          <w:kern w:val="0"/>
          <w:sz w:val="28"/>
          <w:szCs w:val="28"/>
          <w:lang w:eastAsia="ru-RU"/>
          <w14:ligatures w14:val="none"/>
        </w:rPr>
        <w:t>К</w:t>
      </w:r>
      <w:r w:rsidR="007952D2" w:rsidRPr="006711C6">
        <w:rPr>
          <w:rFonts w:ascii="Times New Roman" w:eastAsia="Times New Roman" w:hAnsi="Times New Roman" w:cs="Times New Roman"/>
          <w:color w:val="0F1115"/>
          <w:kern w:val="0"/>
          <w:sz w:val="28"/>
          <w:szCs w:val="28"/>
          <w:lang w:eastAsia="ru-RU"/>
          <w14:ligatures w14:val="none"/>
        </w:rPr>
        <w:t>оллегии</w:t>
      </w:r>
    </w:p>
    <w:p w14:paraId="4ADF826B" w14:textId="164567B5" w:rsidR="00996121" w:rsidRDefault="007952D2" w:rsidP="0022179A">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Счетной палаты</w:t>
      </w:r>
      <w:r w:rsidRPr="00BC39E6">
        <w:rPr>
          <w:rFonts w:ascii="Times New Roman" w:eastAsia="Times New Roman" w:hAnsi="Times New Roman" w:cs="Times New Roman"/>
          <w:color w:val="0F1115"/>
          <w:kern w:val="0"/>
          <w:sz w:val="28"/>
          <w:szCs w:val="28"/>
          <w:lang w:eastAsia="ru-RU"/>
          <w14:ligatures w14:val="none"/>
        </w:rPr>
        <w:t xml:space="preserve"> </w:t>
      </w:r>
      <w:r w:rsidRPr="006711C6">
        <w:rPr>
          <w:rFonts w:ascii="Times New Roman" w:eastAsia="Times New Roman" w:hAnsi="Times New Roman" w:cs="Times New Roman"/>
          <w:color w:val="0F1115"/>
          <w:kern w:val="0"/>
          <w:sz w:val="28"/>
          <w:szCs w:val="28"/>
          <w:lang w:eastAsia="ru-RU"/>
          <w14:ligatures w14:val="none"/>
        </w:rPr>
        <w:t>Чеченской Республики</w:t>
      </w:r>
    </w:p>
    <w:p w14:paraId="3B7FABA0" w14:textId="2A299BAD" w:rsidR="007952D2" w:rsidRPr="006711C6" w:rsidRDefault="00CD647E" w:rsidP="004B5CA1">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r>
        <w:rPr>
          <w:rFonts w:ascii="Times New Roman" w:eastAsia="Times New Roman" w:hAnsi="Times New Roman" w:cs="Times New Roman"/>
          <w:color w:val="0F1115"/>
          <w:kern w:val="0"/>
          <w:sz w:val="28"/>
          <w:szCs w:val="28"/>
          <w:lang w:eastAsia="ru-RU"/>
          <w14:ligatures w14:val="none"/>
        </w:rPr>
        <w:t>от</w:t>
      </w:r>
      <w:r w:rsidR="00483B0B">
        <w:rPr>
          <w:rFonts w:ascii="Times New Roman" w:eastAsia="Times New Roman" w:hAnsi="Times New Roman" w:cs="Times New Roman"/>
          <w:color w:val="0F1115"/>
          <w:kern w:val="0"/>
          <w:sz w:val="28"/>
          <w:szCs w:val="28"/>
          <w:lang w:eastAsia="ru-RU"/>
          <w14:ligatures w14:val="none"/>
        </w:rPr>
        <w:t xml:space="preserve"> «</w:t>
      </w:r>
      <w:r w:rsidR="00483B0B" w:rsidRPr="00483B0B">
        <w:rPr>
          <w:rFonts w:ascii="Times New Roman" w:eastAsia="Times New Roman" w:hAnsi="Times New Roman" w:cs="Times New Roman"/>
          <w:color w:val="0F1115"/>
          <w:kern w:val="0"/>
          <w:sz w:val="28"/>
          <w:szCs w:val="28"/>
          <w:u w:val="single"/>
          <w:lang w:eastAsia="ru-RU"/>
          <w14:ligatures w14:val="none"/>
        </w:rPr>
        <w:t>0</w:t>
      </w:r>
      <w:r w:rsidR="004474EA" w:rsidRPr="00483B0B">
        <w:rPr>
          <w:rFonts w:ascii="Times New Roman" w:eastAsia="Times New Roman" w:hAnsi="Times New Roman" w:cs="Times New Roman"/>
          <w:color w:val="0F1115"/>
          <w:kern w:val="0"/>
          <w:sz w:val="28"/>
          <w:szCs w:val="28"/>
          <w:u w:val="single"/>
          <w:lang w:eastAsia="ru-RU"/>
          <w14:ligatures w14:val="none"/>
        </w:rPr>
        <w:t>9</w:t>
      </w:r>
      <w:r w:rsidR="00483B0B">
        <w:rPr>
          <w:rFonts w:ascii="Times New Roman" w:eastAsia="Times New Roman" w:hAnsi="Times New Roman" w:cs="Times New Roman"/>
          <w:color w:val="0F1115"/>
          <w:kern w:val="0"/>
          <w:sz w:val="28"/>
          <w:szCs w:val="28"/>
          <w:lang w:eastAsia="ru-RU"/>
          <w14:ligatures w14:val="none"/>
        </w:rPr>
        <w:t xml:space="preserve">» </w:t>
      </w:r>
      <w:r w:rsidR="004474EA" w:rsidRPr="00483B0B">
        <w:rPr>
          <w:rFonts w:ascii="Times New Roman" w:eastAsia="Times New Roman" w:hAnsi="Times New Roman" w:cs="Times New Roman"/>
          <w:color w:val="0F1115"/>
          <w:kern w:val="0"/>
          <w:sz w:val="28"/>
          <w:szCs w:val="28"/>
          <w:u w:val="single"/>
          <w:lang w:eastAsia="ru-RU"/>
          <w14:ligatures w14:val="none"/>
        </w:rPr>
        <w:t>августа</w:t>
      </w:r>
      <w:r w:rsidR="004474EA" w:rsidRPr="004B5CA1">
        <w:rPr>
          <w:rFonts w:ascii="Times New Roman" w:eastAsia="Times New Roman" w:hAnsi="Times New Roman" w:cs="Times New Roman"/>
          <w:color w:val="0F1115"/>
          <w:kern w:val="0"/>
          <w:sz w:val="28"/>
          <w:szCs w:val="28"/>
          <w:lang w:eastAsia="ru-RU"/>
          <w14:ligatures w14:val="none"/>
        </w:rPr>
        <w:t xml:space="preserve"> </w:t>
      </w:r>
      <w:r w:rsidR="007952D2" w:rsidRPr="004B5CA1">
        <w:rPr>
          <w:rFonts w:ascii="Times New Roman" w:eastAsia="Times New Roman" w:hAnsi="Times New Roman" w:cs="Times New Roman"/>
          <w:color w:val="0F1115"/>
          <w:kern w:val="0"/>
          <w:sz w:val="28"/>
          <w:szCs w:val="28"/>
          <w:lang w:eastAsia="ru-RU"/>
          <w14:ligatures w14:val="none"/>
        </w:rPr>
        <w:t>20</w:t>
      </w:r>
      <w:r w:rsidR="004277D0" w:rsidRPr="004B5CA1">
        <w:rPr>
          <w:rFonts w:ascii="Times New Roman" w:eastAsia="Times New Roman" w:hAnsi="Times New Roman" w:cs="Times New Roman"/>
          <w:color w:val="0F1115"/>
          <w:kern w:val="0"/>
          <w:sz w:val="28"/>
          <w:szCs w:val="28"/>
          <w:lang w:eastAsia="ru-RU"/>
          <w14:ligatures w14:val="none"/>
        </w:rPr>
        <w:t>26</w:t>
      </w:r>
      <w:r w:rsidR="004277D0">
        <w:rPr>
          <w:rFonts w:ascii="Times New Roman" w:eastAsia="Times New Roman" w:hAnsi="Times New Roman" w:cs="Times New Roman"/>
          <w:b/>
          <w:bCs/>
          <w:color w:val="0F1115"/>
          <w:kern w:val="0"/>
          <w:sz w:val="28"/>
          <w:szCs w:val="28"/>
          <w:lang w:eastAsia="ru-RU"/>
          <w14:ligatures w14:val="none"/>
        </w:rPr>
        <w:t xml:space="preserve"> </w:t>
      </w:r>
      <w:r w:rsidR="007952D2" w:rsidRPr="006711C6">
        <w:rPr>
          <w:rFonts w:ascii="Times New Roman" w:eastAsia="Times New Roman" w:hAnsi="Times New Roman" w:cs="Times New Roman"/>
          <w:color w:val="0F1115"/>
          <w:kern w:val="0"/>
          <w:sz w:val="28"/>
          <w:szCs w:val="28"/>
          <w:lang w:eastAsia="ru-RU"/>
          <w14:ligatures w14:val="none"/>
        </w:rPr>
        <w:t>г. №</w:t>
      </w:r>
      <w:r w:rsidR="004B5CA1" w:rsidRPr="00483B0B">
        <w:rPr>
          <w:rFonts w:ascii="Times New Roman" w:eastAsia="Times New Roman" w:hAnsi="Times New Roman" w:cs="Times New Roman"/>
          <w:color w:val="0F1115"/>
          <w:kern w:val="0"/>
          <w:sz w:val="28"/>
          <w:szCs w:val="28"/>
          <w:u w:val="single"/>
          <w:lang w:eastAsia="ru-RU"/>
          <w14:ligatures w14:val="none"/>
        </w:rPr>
        <w:t>6/7</w:t>
      </w:r>
    </w:p>
    <w:p w14:paraId="2F7E0363" w14:textId="77777777" w:rsidR="007952D2" w:rsidRDefault="007952D2" w:rsidP="00BC39E6">
      <w:pPr>
        <w:shd w:val="clear" w:color="auto" w:fill="FFFFFF"/>
        <w:spacing w:before="240" w:after="240" w:line="420" w:lineRule="atLeast"/>
        <w:contextualSpacing/>
        <w:rPr>
          <w:rFonts w:ascii="Times New Roman" w:eastAsia="Times New Roman" w:hAnsi="Times New Roman" w:cs="Times New Roman"/>
          <w:color w:val="0F1115"/>
          <w:kern w:val="0"/>
          <w:sz w:val="28"/>
          <w:szCs w:val="28"/>
          <w:lang w:eastAsia="ru-RU"/>
          <w14:ligatures w14:val="none"/>
        </w:rPr>
      </w:pPr>
    </w:p>
    <w:p w14:paraId="3D0543F5" w14:textId="77777777" w:rsidR="00886A27" w:rsidRPr="006711C6" w:rsidRDefault="00886A27" w:rsidP="00BC39E6">
      <w:pPr>
        <w:shd w:val="clear" w:color="auto" w:fill="FFFFFF"/>
        <w:spacing w:before="240" w:after="240" w:line="420" w:lineRule="atLeast"/>
        <w:contextualSpacing/>
        <w:rPr>
          <w:rFonts w:ascii="Times New Roman" w:eastAsia="Times New Roman" w:hAnsi="Times New Roman" w:cs="Times New Roman"/>
          <w:color w:val="0F1115"/>
          <w:kern w:val="0"/>
          <w:sz w:val="28"/>
          <w:szCs w:val="28"/>
          <w:lang w:eastAsia="ru-RU"/>
          <w14:ligatures w14:val="none"/>
        </w:rPr>
      </w:pPr>
    </w:p>
    <w:p w14:paraId="16F54BDA" w14:textId="7A5C5012" w:rsidR="006711C6" w:rsidRPr="006711C6" w:rsidRDefault="006711C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 xml:space="preserve">Разработчик: </w:t>
      </w:r>
      <w:r w:rsidR="004B040B" w:rsidRPr="00BC39E6">
        <w:rPr>
          <w:rFonts w:ascii="Times New Roman" w:eastAsia="Times New Roman" w:hAnsi="Times New Roman" w:cs="Times New Roman"/>
          <w:color w:val="0F1115"/>
          <w:kern w:val="0"/>
          <w:sz w:val="28"/>
          <w:szCs w:val="28"/>
          <w:lang w:eastAsia="ru-RU"/>
          <w14:ligatures w14:val="none"/>
        </w:rPr>
        <w:t>Инспекция по контролю качества</w:t>
      </w:r>
      <w:r w:rsidR="00D874F4" w:rsidRPr="00BC39E6">
        <w:rPr>
          <w:rFonts w:ascii="Times New Roman" w:eastAsia="Times New Roman" w:hAnsi="Times New Roman" w:cs="Times New Roman"/>
          <w:color w:val="0F1115"/>
          <w:kern w:val="0"/>
          <w:sz w:val="28"/>
          <w:szCs w:val="28"/>
          <w:lang w:eastAsia="ru-RU"/>
          <w14:ligatures w14:val="none"/>
        </w:rPr>
        <w:t xml:space="preserve"> </w:t>
      </w:r>
      <w:r w:rsidRPr="006711C6">
        <w:rPr>
          <w:rFonts w:ascii="Times New Roman" w:eastAsia="Times New Roman" w:hAnsi="Times New Roman" w:cs="Times New Roman"/>
          <w:color w:val="0F1115"/>
          <w:kern w:val="0"/>
          <w:sz w:val="28"/>
          <w:szCs w:val="28"/>
          <w:lang w:eastAsia="ru-RU"/>
          <w14:ligatures w14:val="none"/>
        </w:rPr>
        <w:t xml:space="preserve">контрольных </w:t>
      </w:r>
      <w:r w:rsidR="00D874F4" w:rsidRPr="00BC39E6">
        <w:rPr>
          <w:rFonts w:ascii="Times New Roman" w:eastAsia="Times New Roman" w:hAnsi="Times New Roman" w:cs="Times New Roman"/>
          <w:color w:val="0F1115"/>
          <w:kern w:val="0"/>
          <w:sz w:val="28"/>
          <w:szCs w:val="28"/>
          <w:lang w:eastAsia="ru-RU"/>
          <w14:ligatures w14:val="none"/>
        </w:rPr>
        <w:t xml:space="preserve">и экспертно-аналитических </w:t>
      </w:r>
      <w:r w:rsidRPr="006711C6">
        <w:rPr>
          <w:rFonts w:ascii="Times New Roman" w:eastAsia="Times New Roman" w:hAnsi="Times New Roman" w:cs="Times New Roman"/>
          <w:color w:val="0F1115"/>
          <w:kern w:val="0"/>
          <w:sz w:val="28"/>
          <w:szCs w:val="28"/>
          <w:lang w:eastAsia="ru-RU"/>
          <w14:ligatures w14:val="none"/>
        </w:rPr>
        <w:t>мероприятий</w:t>
      </w:r>
      <w:r w:rsidR="00D874F4" w:rsidRPr="00BC39E6">
        <w:rPr>
          <w:rFonts w:ascii="Times New Roman" w:eastAsia="Times New Roman" w:hAnsi="Times New Roman" w:cs="Times New Roman"/>
          <w:color w:val="0F1115"/>
          <w:kern w:val="0"/>
          <w:sz w:val="28"/>
          <w:szCs w:val="28"/>
          <w:lang w:eastAsia="ru-RU"/>
          <w14:ligatures w14:val="none"/>
        </w:rPr>
        <w:t>, методологии и правового обеспечения</w:t>
      </w:r>
      <w:r w:rsidR="00BC39E6" w:rsidRPr="00BC39E6">
        <w:rPr>
          <w:rFonts w:ascii="Times New Roman" w:eastAsia="Times New Roman" w:hAnsi="Times New Roman" w:cs="Times New Roman"/>
          <w:color w:val="0F1115"/>
          <w:kern w:val="0"/>
          <w:sz w:val="28"/>
          <w:szCs w:val="28"/>
          <w:lang w:eastAsia="ru-RU"/>
          <w14:ligatures w14:val="none"/>
        </w:rPr>
        <w:t xml:space="preserve"> аппарата</w:t>
      </w:r>
      <w:r w:rsidRPr="006711C6">
        <w:rPr>
          <w:rFonts w:ascii="Times New Roman" w:eastAsia="Times New Roman" w:hAnsi="Times New Roman" w:cs="Times New Roman"/>
          <w:color w:val="0F1115"/>
          <w:kern w:val="0"/>
          <w:sz w:val="28"/>
          <w:szCs w:val="28"/>
          <w:lang w:eastAsia="ru-RU"/>
          <w14:ligatures w14:val="none"/>
        </w:rPr>
        <w:t xml:space="preserve"> Счетной палаты Чеченской Республики</w:t>
      </w:r>
      <w:r w:rsidR="00D874F4" w:rsidRPr="00BC39E6">
        <w:rPr>
          <w:rFonts w:ascii="Times New Roman" w:eastAsia="Times New Roman" w:hAnsi="Times New Roman" w:cs="Times New Roman"/>
          <w:color w:val="0F1115"/>
          <w:kern w:val="0"/>
          <w:sz w:val="28"/>
          <w:szCs w:val="28"/>
          <w:lang w:eastAsia="ru-RU"/>
          <w14:ligatures w14:val="none"/>
        </w:rPr>
        <w:t>.</w:t>
      </w:r>
    </w:p>
    <w:p w14:paraId="64799B29" w14:textId="77777777" w:rsidR="00D95406" w:rsidRDefault="00D9540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151F9AC7" w14:textId="77777777" w:rsidR="00D95406" w:rsidRDefault="00D9540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1D23EC7A" w14:textId="77777777" w:rsidR="00D95406" w:rsidRDefault="00D9540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0CB6B567" w14:textId="77777777" w:rsidR="00D95406" w:rsidRDefault="00D9540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094F7379" w14:textId="77777777" w:rsidR="00D95406" w:rsidRDefault="00D9540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4EB28EED" w14:textId="77777777" w:rsidR="00D95406" w:rsidRDefault="00D9540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377E5C89" w14:textId="77777777" w:rsidR="00D95406" w:rsidRDefault="00D9540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6803CB6A" w14:textId="77777777" w:rsidR="00D95406" w:rsidRDefault="00D9540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28E96D5D" w14:textId="77777777" w:rsidR="00D95406" w:rsidRDefault="00D9540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32000DA1" w14:textId="77777777" w:rsidR="00D95406" w:rsidRDefault="00D9540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73B4AA45" w14:textId="77777777" w:rsidR="00D95406" w:rsidRDefault="00D9540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794D4405" w14:textId="77777777" w:rsidR="00D95406" w:rsidRDefault="00D9540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41CD3A74" w14:textId="77777777" w:rsidR="00D1587E" w:rsidRDefault="00D1587E"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39C00BFD" w14:textId="77777777" w:rsidR="00D95406" w:rsidRDefault="00D9540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580FCCF8" w14:textId="77777777" w:rsidR="00D95406" w:rsidRDefault="00D95406" w:rsidP="00BC39E6">
      <w:pPr>
        <w:shd w:val="clear" w:color="auto" w:fill="FFFFFF"/>
        <w:spacing w:before="240" w:after="240" w:line="420" w:lineRule="atLeast"/>
        <w:contextualSpacing/>
        <w:jc w:val="center"/>
        <w:rPr>
          <w:rFonts w:ascii="Times New Roman" w:eastAsia="Times New Roman" w:hAnsi="Times New Roman" w:cs="Times New Roman"/>
          <w:color w:val="0F1115"/>
          <w:kern w:val="0"/>
          <w:sz w:val="28"/>
          <w:szCs w:val="28"/>
          <w:lang w:eastAsia="ru-RU"/>
          <w14:ligatures w14:val="none"/>
        </w:rPr>
      </w:pPr>
    </w:p>
    <w:p w14:paraId="2ACBA7B1" w14:textId="5F84E39B" w:rsidR="00BC39E6" w:rsidRPr="00BC39E6" w:rsidRDefault="006711C6" w:rsidP="00A94F58">
      <w:pPr>
        <w:shd w:val="clear" w:color="auto" w:fill="FFFFFF"/>
        <w:spacing w:after="0" w:line="240" w:lineRule="auto"/>
        <w:contextualSpacing/>
        <w:jc w:val="center"/>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 xml:space="preserve">Грозный </w:t>
      </w:r>
    </w:p>
    <w:p w14:paraId="5B6BA7EF" w14:textId="4278AE83" w:rsidR="006711C6" w:rsidRPr="006711C6" w:rsidRDefault="006711C6" w:rsidP="00A94F58">
      <w:pPr>
        <w:shd w:val="clear" w:color="auto" w:fill="FFFFFF"/>
        <w:spacing w:after="0" w:line="240" w:lineRule="auto"/>
        <w:contextualSpacing/>
        <w:jc w:val="center"/>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2026</w:t>
      </w:r>
    </w:p>
    <w:p w14:paraId="4C166F70"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lastRenderedPageBreak/>
        <w:t>1.</w:t>
      </w:r>
      <w:r w:rsidRPr="006711C6">
        <w:rPr>
          <w:rFonts w:ascii="Times New Roman" w:eastAsia="Times New Roman" w:hAnsi="Times New Roman" w:cs="Times New Roman"/>
          <w:color w:val="0F1115"/>
          <w:kern w:val="0"/>
          <w:sz w:val="28"/>
          <w:szCs w:val="28"/>
          <w:lang w:eastAsia="ru-RU"/>
          <w14:ligatures w14:val="none"/>
        </w:rPr>
        <w:t> Методические рекомендации внешнего государственного финансового контроля «Общие правила осуществления контроля за соблюдением установленного порядка формирования, управления и распоряжения собственностью Чеченской Республики» (далее – Методические рекомендации) разработаны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Законом Чеченской Республики от 03.11.2011 № 37-РЗ «О Счетной палате Чеченской Республики», с учетом положений Регламента Счетной палаты Чеченской Республики (далее соответственно – Регламент, Палата).</w:t>
      </w:r>
    </w:p>
    <w:p w14:paraId="13BDFFF2"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2.</w:t>
      </w:r>
      <w:r w:rsidRPr="006711C6">
        <w:rPr>
          <w:rFonts w:ascii="Times New Roman" w:eastAsia="Times New Roman" w:hAnsi="Times New Roman" w:cs="Times New Roman"/>
          <w:color w:val="0F1115"/>
          <w:kern w:val="0"/>
          <w:sz w:val="28"/>
          <w:szCs w:val="28"/>
          <w:lang w:eastAsia="ru-RU"/>
          <w14:ligatures w14:val="none"/>
        </w:rPr>
        <w:t> Методические рекомендации устанавливают правила для осуществления Палатой внешнего государственного финансового контроля, проводимого в форме контрольных и экспертно-аналитических мероприятий (далее – контрольное мероприятие, проверка) по вопросам соблюдения установленного порядка формирования, управления и распоряжения собственностью Чеченской Республики (далее – имущество), и поступлением средств в республиканский бюджет от управления и распоряжения имуществом.</w:t>
      </w:r>
    </w:p>
    <w:p w14:paraId="7B109BBC"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3.</w:t>
      </w:r>
      <w:r w:rsidRPr="006711C6">
        <w:rPr>
          <w:rFonts w:ascii="Times New Roman" w:eastAsia="Times New Roman" w:hAnsi="Times New Roman" w:cs="Times New Roman"/>
          <w:color w:val="0F1115"/>
          <w:kern w:val="0"/>
          <w:sz w:val="28"/>
          <w:szCs w:val="28"/>
          <w:lang w:eastAsia="ru-RU"/>
          <w14:ligatures w14:val="none"/>
        </w:rPr>
        <w:t> Целью Методических рекомендаций является установление правил и процедур проведения Палатой контрольных мероприятий в сфере формирования, управления и распоряжения имуществом в рамках возложенных на Палату полномочий.</w:t>
      </w:r>
    </w:p>
    <w:p w14:paraId="47337DAC"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4.</w:t>
      </w:r>
      <w:r w:rsidRPr="006711C6">
        <w:rPr>
          <w:rFonts w:ascii="Times New Roman" w:eastAsia="Times New Roman" w:hAnsi="Times New Roman" w:cs="Times New Roman"/>
          <w:color w:val="0F1115"/>
          <w:kern w:val="0"/>
          <w:sz w:val="28"/>
          <w:szCs w:val="28"/>
          <w:lang w:eastAsia="ru-RU"/>
          <w14:ligatures w14:val="none"/>
        </w:rPr>
        <w:t> Задачами Методических рекомендаций являются:</w:t>
      </w:r>
    </w:p>
    <w:p w14:paraId="1D690B6C" w14:textId="77777777" w:rsidR="006711C6" w:rsidRPr="006711C6" w:rsidRDefault="006711C6" w:rsidP="00A94F58">
      <w:pPr>
        <w:numPr>
          <w:ilvl w:val="0"/>
          <w:numId w:val="32"/>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установление основных целей и задач проведения контрольных мероприятий по вопросам формирования, управления и распоряжения имуществом;</w:t>
      </w:r>
    </w:p>
    <w:p w14:paraId="61E80334" w14:textId="77777777" w:rsidR="006711C6" w:rsidRPr="006711C6" w:rsidRDefault="006711C6" w:rsidP="00A94F58">
      <w:pPr>
        <w:numPr>
          <w:ilvl w:val="0"/>
          <w:numId w:val="32"/>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установление рекомендаций к организации, проведению и оформлению результатов контрольных мероприятий.</w:t>
      </w:r>
    </w:p>
    <w:p w14:paraId="1CCFBAFC"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Методические рекомендации регламентируют общие подходы к проведению контрольных мероприятий соблюдения законодательства в сфере формирования, управления и распоряжения имуществом.</w:t>
      </w:r>
    </w:p>
    <w:p w14:paraId="684507E6"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5.</w:t>
      </w:r>
      <w:r w:rsidRPr="006711C6">
        <w:rPr>
          <w:rFonts w:ascii="Times New Roman" w:eastAsia="Times New Roman" w:hAnsi="Times New Roman" w:cs="Times New Roman"/>
          <w:color w:val="0F1115"/>
          <w:kern w:val="0"/>
          <w:sz w:val="28"/>
          <w:szCs w:val="28"/>
          <w:lang w:eastAsia="ru-RU"/>
          <w14:ligatures w14:val="none"/>
        </w:rPr>
        <w:t> При организации и проведении контрольного мероприятия должностным лицам и иным сотрудникам Палаты следует руководствоваться:</w:t>
      </w:r>
    </w:p>
    <w:p w14:paraId="3B4CDECB" w14:textId="77777777" w:rsidR="006711C6" w:rsidRPr="006711C6" w:rsidRDefault="006711C6" w:rsidP="00A94F58">
      <w:pPr>
        <w:numPr>
          <w:ilvl w:val="0"/>
          <w:numId w:val="33"/>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Конституцией Российской Федерации;</w:t>
      </w:r>
    </w:p>
    <w:p w14:paraId="0F0BDC3A" w14:textId="77777777" w:rsidR="006711C6" w:rsidRPr="006711C6" w:rsidRDefault="006711C6" w:rsidP="00A94F58">
      <w:pPr>
        <w:numPr>
          <w:ilvl w:val="0"/>
          <w:numId w:val="33"/>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Бюджетным кодексом Российской Федерации (далее – Бюджетный кодекс);</w:t>
      </w:r>
    </w:p>
    <w:p w14:paraId="550C65AD" w14:textId="77777777" w:rsidR="006711C6" w:rsidRPr="006711C6" w:rsidRDefault="006711C6" w:rsidP="00A94F58">
      <w:pPr>
        <w:numPr>
          <w:ilvl w:val="0"/>
          <w:numId w:val="33"/>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Гражданским кодексом Российской Федерации (далее – Гражданский кодекс);</w:t>
      </w:r>
    </w:p>
    <w:p w14:paraId="57A5780F" w14:textId="77777777" w:rsidR="006711C6" w:rsidRPr="006711C6" w:rsidRDefault="006711C6" w:rsidP="00A94F58">
      <w:pPr>
        <w:numPr>
          <w:ilvl w:val="0"/>
          <w:numId w:val="33"/>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Земельным кодексом Российской Федерации;</w:t>
      </w:r>
    </w:p>
    <w:p w14:paraId="01FBCBF8" w14:textId="77777777" w:rsidR="006711C6" w:rsidRPr="006711C6" w:rsidRDefault="006711C6" w:rsidP="00A94F58">
      <w:pPr>
        <w:numPr>
          <w:ilvl w:val="0"/>
          <w:numId w:val="33"/>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Жилищным кодексом Российской Федерации;</w:t>
      </w:r>
    </w:p>
    <w:p w14:paraId="33CC8784" w14:textId="77777777" w:rsidR="006711C6" w:rsidRPr="006711C6" w:rsidRDefault="006711C6" w:rsidP="00A94F58">
      <w:pPr>
        <w:numPr>
          <w:ilvl w:val="0"/>
          <w:numId w:val="33"/>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 xml:space="preserve">Федеральным законом от 07.02.2011 № 6-ФЗ «Об общих принципах организации и деятельности контрольно-счетных </w:t>
      </w:r>
      <w:r w:rsidRPr="006711C6">
        <w:rPr>
          <w:rFonts w:ascii="Times New Roman" w:eastAsia="Times New Roman" w:hAnsi="Times New Roman" w:cs="Times New Roman"/>
          <w:color w:val="0F1115"/>
          <w:kern w:val="0"/>
          <w:sz w:val="28"/>
          <w:szCs w:val="28"/>
          <w:lang w:eastAsia="ru-RU"/>
          <w14:ligatures w14:val="none"/>
        </w:rPr>
        <w:lastRenderedPageBreak/>
        <w:t>органов субъектов Российской Федерации, федеральных территорий и муниципальных образований»;</w:t>
      </w:r>
    </w:p>
    <w:p w14:paraId="4877A30E" w14:textId="77777777" w:rsidR="006711C6" w:rsidRPr="006711C6" w:rsidRDefault="006711C6" w:rsidP="00A94F58">
      <w:pPr>
        <w:numPr>
          <w:ilvl w:val="0"/>
          <w:numId w:val="33"/>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Федеральным законом от 14.11.2002 № 161-ФЗ «О государственных и муниципальных унитарных предприятиях»;</w:t>
      </w:r>
    </w:p>
    <w:p w14:paraId="30B7213C" w14:textId="77777777" w:rsidR="006711C6" w:rsidRPr="006711C6" w:rsidRDefault="006711C6" w:rsidP="00A94F58">
      <w:pPr>
        <w:numPr>
          <w:ilvl w:val="0"/>
          <w:numId w:val="33"/>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Федеральным законом от 26.12.1995 № 208-ФЗ «Об акционерных обществах»;</w:t>
      </w:r>
    </w:p>
    <w:p w14:paraId="7C82C9C5" w14:textId="77777777" w:rsidR="006711C6" w:rsidRPr="006711C6" w:rsidRDefault="006711C6" w:rsidP="00A94F58">
      <w:pPr>
        <w:numPr>
          <w:ilvl w:val="0"/>
          <w:numId w:val="33"/>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Федеральным законом от 08.02.1998 № 14-ФЗ «Об обществах с ограниченной ответственностью»;</w:t>
      </w:r>
    </w:p>
    <w:p w14:paraId="408375A4" w14:textId="77777777" w:rsidR="006711C6" w:rsidRPr="006711C6" w:rsidRDefault="006711C6" w:rsidP="00A94F58">
      <w:pPr>
        <w:numPr>
          <w:ilvl w:val="0"/>
          <w:numId w:val="33"/>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Федеральным законом от 21.12.2001 № 178-ФЗ «О приватизации государственного и муниципального имущества»;</w:t>
      </w:r>
    </w:p>
    <w:p w14:paraId="0E44DDC9" w14:textId="77777777" w:rsidR="006711C6" w:rsidRPr="006711C6" w:rsidRDefault="006711C6" w:rsidP="00A94F58">
      <w:pPr>
        <w:numPr>
          <w:ilvl w:val="0"/>
          <w:numId w:val="33"/>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Законом Чеченской Республики от 03.11.2011 № 37-РЗ «О Счетной палате Чеченской Республики»;</w:t>
      </w:r>
    </w:p>
    <w:p w14:paraId="02FD2D42" w14:textId="77777777" w:rsidR="006711C6" w:rsidRPr="006711C6" w:rsidRDefault="006711C6" w:rsidP="00A94F58">
      <w:pPr>
        <w:numPr>
          <w:ilvl w:val="0"/>
          <w:numId w:val="33"/>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Законом Чеченской Республики от 07.07.2006 № 13-РЗ «Об управлении и распоряжении государственным имуществом Чеченской Республики»;</w:t>
      </w:r>
    </w:p>
    <w:p w14:paraId="45BDEA29" w14:textId="77777777" w:rsidR="006711C6" w:rsidRPr="006711C6" w:rsidRDefault="006711C6" w:rsidP="00A94F58">
      <w:pPr>
        <w:numPr>
          <w:ilvl w:val="0"/>
          <w:numId w:val="33"/>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иными нормативными правовыми актами и методическими документами, регулирующими деятельность органов государственной власти Чеченской Республики в сфере управления собственностью Чеченской Республики.</w:t>
      </w:r>
    </w:p>
    <w:p w14:paraId="21CCEEAE"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6.</w:t>
      </w:r>
      <w:r w:rsidRPr="006711C6">
        <w:rPr>
          <w:rFonts w:ascii="Times New Roman" w:eastAsia="Times New Roman" w:hAnsi="Times New Roman" w:cs="Times New Roman"/>
          <w:color w:val="0F1115"/>
          <w:kern w:val="0"/>
          <w:sz w:val="28"/>
          <w:szCs w:val="28"/>
          <w:lang w:eastAsia="ru-RU"/>
          <w14:ligatures w14:val="none"/>
        </w:rPr>
        <w:t> Термины и определения, используемые в Методических рекомендациях, соответствуют установленным в документах, указанных в пункте 5 Методических рекомендаций.</w:t>
      </w:r>
    </w:p>
    <w:p w14:paraId="4DED5424"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7.</w:t>
      </w:r>
      <w:r w:rsidRPr="006711C6">
        <w:rPr>
          <w:rFonts w:ascii="Times New Roman" w:eastAsia="Times New Roman" w:hAnsi="Times New Roman" w:cs="Times New Roman"/>
          <w:color w:val="0F1115"/>
          <w:kern w:val="0"/>
          <w:sz w:val="28"/>
          <w:szCs w:val="28"/>
          <w:lang w:eastAsia="ru-RU"/>
          <w14:ligatures w14:val="none"/>
        </w:rPr>
        <w:t> Контрольные мероприятия по вопросам формирования, управления и распоряжения имуществом проводятся на основании Плана работы Палаты на текущий год, утвержденного коллегией Палаты.</w:t>
      </w:r>
    </w:p>
    <w:p w14:paraId="24C1B522" w14:textId="38F9354D" w:rsidR="006711C6" w:rsidRPr="00E31A8B" w:rsidRDefault="006711C6" w:rsidP="003735BE">
      <w:pPr>
        <w:shd w:val="clear" w:color="auto" w:fill="FFFFFF"/>
        <w:spacing w:after="0" w:line="240" w:lineRule="auto"/>
        <w:ind w:firstLine="708"/>
        <w:contextualSpacing/>
        <w:jc w:val="both"/>
        <w:rPr>
          <w:rFonts w:ascii="Times New Roman" w:eastAsia="Times New Roman" w:hAnsi="Times New Roman" w:cs="Times New Roman"/>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8.</w:t>
      </w:r>
      <w:r w:rsidRPr="006711C6">
        <w:rPr>
          <w:rFonts w:ascii="Times New Roman" w:eastAsia="Times New Roman" w:hAnsi="Times New Roman" w:cs="Times New Roman"/>
          <w:color w:val="0F1115"/>
          <w:kern w:val="0"/>
          <w:sz w:val="28"/>
          <w:szCs w:val="28"/>
          <w:lang w:eastAsia="ru-RU"/>
          <w14:ligatures w14:val="none"/>
        </w:rPr>
        <w:t xml:space="preserve"> Подготовка организационно-распорядительных документов по проведению контрольного мероприятия, его непосредственное проведение и оформление результатов контрольного мероприятия осуществляется в соответствии со Стандартом внешнего государственного финансового </w:t>
      </w:r>
      <w:r w:rsidRPr="00CF763E">
        <w:rPr>
          <w:rFonts w:ascii="Times New Roman" w:eastAsia="Times New Roman" w:hAnsi="Times New Roman" w:cs="Times New Roman"/>
          <w:kern w:val="0"/>
          <w:sz w:val="28"/>
          <w:szCs w:val="28"/>
          <w:lang w:eastAsia="ru-RU"/>
          <w14:ligatures w14:val="none"/>
        </w:rPr>
        <w:t xml:space="preserve">контроля </w:t>
      </w:r>
      <w:r w:rsidR="000954FE" w:rsidRPr="00E31A8B">
        <w:rPr>
          <w:rFonts w:ascii="Times New Roman" w:eastAsia="Times New Roman" w:hAnsi="Times New Roman" w:cs="Times New Roman"/>
          <w:kern w:val="0"/>
          <w:sz w:val="28"/>
          <w:szCs w:val="28"/>
          <w:lang w:eastAsia="ru-RU"/>
          <w14:ligatures w14:val="none"/>
        </w:rPr>
        <w:t>«Общие требования, правила и процедуры проведения контрольного мероприятия» (прот</w:t>
      </w:r>
      <w:r w:rsidR="00CF763E" w:rsidRPr="00E31A8B">
        <w:rPr>
          <w:rFonts w:ascii="Times New Roman" w:eastAsia="Times New Roman" w:hAnsi="Times New Roman" w:cs="Times New Roman"/>
          <w:kern w:val="0"/>
          <w:sz w:val="28"/>
          <w:szCs w:val="28"/>
          <w:lang w:eastAsia="ru-RU"/>
          <w14:ligatures w14:val="none"/>
        </w:rPr>
        <w:t>окол</w:t>
      </w:r>
      <w:r w:rsidR="000954FE" w:rsidRPr="00E31A8B">
        <w:rPr>
          <w:rFonts w:ascii="Times New Roman" w:eastAsia="Times New Roman" w:hAnsi="Times New Roman" w:cs="Times New Roman"/>
          <w:kern w:val="0"/>
          <w:sz w:val="28"/>
          <w:szCs w:val="28"/>
          <w:lang w:eastAsia="ru-RU"/>
          <w14:ligatures w14:val="none"/>
        </w:rPr>
        <w:t xml:space="preserve"> от 09.11.2023 № 9)</w:t>
      </w:r>
      <w:r w:rsidR="003735BE" w:rsidRPr="00E31A8B">
        <w:t xml:space="preserve"> </w:t>
      </w:r>
      <w:r w:rsidR="003735BE" w:rsidRPr="00E31A8B">
        <w:rPr>
          <w:rFonts w:ascii="Times New Roman" w:eastAsia="Times New Roman" w:hAnsi="Times New Roman" w:cs="Times New Roman"/>
          <w:kern w:val="0"/>
          <w:sz w:val="28"/>
          <w:szCs w:val="28"/>
          <w:lang w:eastAsia="ru-RU"/>
          <w14:ligatures w14:val="none"/>
        </w:rPr>
        <w:t>(в ред. постановления Коллегии Счетной палаты Чеченской Республики от 17 апреля 2026 г. №2/17)</w:t>
      </w:r>
      <w:r w:rsidR="00CF763E" w:rsidRPr="00E31A8B">
        <w:rPr>
          <w:rFonts w:ascii="Times New Roman" w:eastAsia="Times New Roman" w:hAnsi="Times New Roman" w:cs="Times New Roman"/>
          <w:kern w:val="0"/>
          <w:sz w:val="28"/>
          <w:szCs w:val="28"/>
          <w:lang w:eastAsia="ru-RU"/>
          <w14:ligatures w14:val="none"/>
        </w:rPr>
        <w:t>.</w:t>
      </w:r>
    </w:p>
    <w:p w14:paraId="364E9AD7"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E31A8B">
        <w:rPr>
          <w:rFonts w:ascii="Times New Roman" w:eastAsia="Times New Roman" w:hAnsi="Times New Roman" w:cs="Times New Roman"/>
          <w:b/>
          <w:bCs/>
          <w:color w:val="0F1115"/>
          <w:kern w:val="0"/>
          <w:sz w:val="28"/>
          <w:szCs w:val="28"/>
          <w:lang w:eastAsia="ru-RU"/>
          <w14:ligatures w14:val="none"/>
        </w:rPr>
        <w:t>9.</w:t>
      </w:r>
      <w:r w:rsidRPr="00E31A8B">
        <w:rPr>
          <w:rFonts w:ascii="Times New Roman" w:eastAsia="Times New Roman" w:hAnsi="Times New Roman" w:cs="Times New Roman"/>
          <w:color w:val="0F1115"/>
          <w:kern w:val="0"/>
          <w:sz w:val="28"/>
          <w:szCs w:val="28"/>
          <w:lang w:eastAsia="ru-RU"/>
          <w14:ligatures w14:val="none"/>
        </w:rPr>
        <w:t> Объектами контрольного мероприятия (далее – объекты контроля)</w:t>
      </w:r>
      <w:r w:rsidRPr="006711C6">
        <w:rPr>
          <w:rFonts w:ascii="Times New Roman" w:eastAsia="Times New Roman" w:hAnsi="Times New Roman" w:cs="Times New Roman"/>
          <w:color w:val="0F1115"/>
          <w:kern w:val="0"/>
          <w:sz w:val="28"/>
          <w:szCs w:val="28"/>
          <w:lang w:eastAsia="ru-RU"/>
          <w14:ligatures w14:val="none"/>
        </w:rPr>
        <w:t xml:space="preserve"> могут быть:</w:t>
      </w:r>
    </w:p>
    <w:p w14:paraId="0096FA82" w14:textId="77777777" w:rsidR="006711C6" w:rsidRPr="006711C6" w:rsidRDefault="006711C6" w:rsidP="00A94F58">
      <w:pPr>
        <w:numPr>
          <w:ilvl w:val="0"/>
          <w:numId w:val="34"/>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органы государственной власти Чеченской Республики, уполномоченные осуществлять функции главных администраторов доходов республиканского бюджета;</w:t>
      </w:r>
    </w:p>
    <w:p w14:paraId="3B14FCE2" w14:textId="77777777" w:rsidR="006711C6" w:rsidRPr="006711C6" w:rsidRDefault="006711C6" w:rsidP="00A94F58">
      <w:pPr>
        <w:numPr>
          <w:ilvl w:val="0"/>
          <w:numId w:val="34"/>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органы государственной власти Чеченской Республики, государственные учреждения Чеченской Республики (казенные, бюджетные, автономные), за которыми закреплены объекты собственности Чеченской Республики на праве оперативного управления либо переданы на баланс для выполнения функций уполномоченных организаций;</w:t>
      </w:r>
    </w:p>
    <w:p w14:paraId="2F3631A9" w14:textId="77777777" w:rsidR="006711C6" w:rsidRPr="006711C6" w:rsidRDefault="006711C6" w:rsidP="00A94F58">
      <w:pPr>
        <w:numPr>
          <w:ilvl w:val="0"/>
          <w:numId w:val="34"/>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lastRenderedPageBreak/>
        <w:t>государственные унитарные предприятия Чеченской Республики (далее – ГУП), за которыми закреплены объекты собственности Чеченской Республики на праве хозяйственного ведения (государственные предприятия) или оперативного управления (казенные предприятия);</w:t>
      </w:r>
    </w:p>
    <w:p w14:paraId="4D1BF13E" w14:textId="77777777" w:rsidR="006711C6" w:rsidRPr="006711C6" w:rsidRDefault="006711C6" w:rsidP="00A94F58">
      <w:pPr>
        <w:numPr>
          <w:ilvl w:val="0"/>
          <w:numId w:val="34"/>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акционерные общества, акции (доли) которых находятся в собственности Чеченской Республики (далее – акционерные общества, общества), некоммерческие организации с участием Чеченской Республики;</w:t>
      </w:r>
    </w:p>
    <w:p w14:paraId="4402B0FD" w14:textId="77777777" w:rsidR="006711C6" w:rsidRPr="006711C6" w:rsidRDefault="006711C6" w:rsidP="00A94F58">
      <w:pPr>
        <w:numPr>
          <w:ilvl w:val="0"/>
          <w:numId w:val="34"/>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организации, использующие имущество на правах аренды (безвозмездного пользования, доверительного управления).</w:t>
      </w:r>
    </w:p>
    <w:p w14:paraId="364CAF1B"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10.</w:t>
      </w:r>
      <w:r w:rsidRPr="006711C6">
        <w:rPr>
          <w:rFonts w:ascii="Times New Roman" w:eastAsia="Times New Roman" w:hAnsi="Times New Roman" w:cs="Times New Roman"/>
          <w:color w:val="0F1115"/>
          <w:kern w:val="0"/>
          <w:sz w:val="28"/>
          <w:szCs w:val="28"/>
          <w:lang w:eastAsia="ru-RU"/>
          <w14:ligatures w14:val="none"/>
        </w:rPr>
        <w:t> Цели проведения контрольных мероприятий в сфере формирования, управления и распоряжения имуществом имеют свои особенности в зависимости от объектов контроля.</w:t>
      </w:r>
    </w:p>
    <w:p w14:paraId="36E66671"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Основными целями проведения контрольного мероприятия в отношении органа государственной власти Чеченской Республики, на который возложены полномочия главного администратора доходов республиканского бюджета, являются: оценка выполнения им полномочий по планированию и исполнению республиканского бюджета; оценка степени эффективности использования имущественного потенциала Чеченской Республики; установление факторов, определяющих полноту поступлений в республиканский бюджет доходов от управления и распоряжения имуществом; оценка путей увеличения указанных поступлений в республиканский бюджет, эффективности и своевременности применения установленных законодательством санкций за несвоевременное и неполное перечисление средств в республиканский бюджет.</w:t>
      </w:r>
    </w:p>
    <w:p w14:paraId="3FF4C967"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При выполнении главным администратором доходов республиканского бюджета функций администратора доходов республиканского бюджета целью контрольного мероприятия также является оценка полноты осуществления им бюджетных полномочий, предусмотренных пунктом 2 статьи 160.1 Бюджетного кодекса.</w:t>
      </w:r>
    </w:p>
    <w:p w14:paraId="2CDF51C8"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 xml:space="preserve">Основными целями проведения контрольных мероприятий в отношении государственных унитарных предприятий Чеченской Республики и государственных учреждений Чеченской Республики являются: оценка эффективности и целевого использования имущества, переданного им на праве хозяйственного ведения или оперативного управления либо переданного на баланс для выполнения функций уполномоченных организаций в сфере управления казенным имуществом; установление факторов, определяющих полноту поступления в республиканский бюджет доходов от использования имущества, доходов от администрирования неналоговых поступлений (в случае наделения полномочиями администратора доходов бюджета), доходов от перечисления государственными унитарными предприятиями Чеченской Республики части </w:t>
      </w:r>
      <w:r w:rsidRPr="006711C6">
        <w:rPr>
          <w:rFonts w:ascii="Times New Roman" w:eastAsia="Times New Roman" w:hAnsi="Times New Roman" w:cs="Times New Roman"/>
          <w:color w:val="0F1115"/>
          <w:kern w:val="0"/>
          <w:sz w:val="28"/>
          <w:szCs w:val="28"/>
          <w:lang w:eastAsia="ru-RU"/>
          <w14:ligatures w14:val="none"/>
        </w:rPr>
        <w:lastRenderedPageBreak/>
        <w:t>прибыли, остающейся после уплаты налогов и иных обязательных платежей, и путей увеличения указанных поступлений в республиканский бюджет.</w:t>
      </w:r>
    </w:p>
    <w:p w14:paraId="0E512593"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Основными целями проведения контрольных мероприятий в отношении акционерного общества являются: установление соответствия деятельности организации требованиям законодательства об акционерных обществах, положениям ее учредительных документов; оценка эффективности финансово-хозяйственной деятельности общества, достижения целей и задач, поставленных перед ним, включая оценку эффективности деятельности представителей Чеченской Республики в органах управления и контроля общества, установление факторов, влияющих на инвестиционную привлекательность и рыночную стоимость акционерного общества, а также на объем доходов, поступающих в республиканский бюджет за счет дивидендов.</w:t>
      </w:r>
    </w:p>
    <w:p w14:paraId="5A1B298E"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Основными целями проведения контрольного мероприятия в отношении организации, имеющей в доверительном управлении имущество Чеченской Республики, являются: оценка выполнения доверительным управляющим условий договора доверительного управления, заключенного с ним собственником имущества (учредителем управления); оценка эффективности управления с точки зрения соблюдения интересов собственника имущества, включая оценку бюджетной доходности имущества, переданного в управление.</w:t>
      </w:r>
    </w:p>
    <w:p w14:paraId="5F160C6B"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Основной целью проведения контрольного мероприятия в отношении организации, использующей имущество Чеченской Республики на правах аренды (безвозмездного пользования) является выполнение ею существенных условий договора аренды (безвозмездного пользования), в том числе использования объекта аренды (безвозмездного пользования) в соответствии с условиями договора или назначением имущества (пункт 1 статьи 615 Гражданского кодекса).</w:t>
      </w:r>
    </w:p>
    <w:p w14:paraId="6BE74AEC"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11.</w:t>
      </w:r>
      <w:r w:rsidRPr="006711C6">
        <w:rPr>
          <w:rFonts w:ascii="Times New Roman" w:eastAsia="Times New Roman" w:hAnsi="Times New Roman" w:cs="Times New Roman"/>
          <w:color w:val="0F1115"/>
          <w:kern w:val="0"/>
          <w:sz w:val="28"/>
          <w:szCs w:val="28"/>
          <w:lang w:eastAsia="ru-RU"/>
          <w14:ligatures w14:val="none"/>
        </w:rPr>
        <w:t> Предметом контрольных мероприятий является деятельность объектов контроля, по обеспечению законности и эффективности использования имущества, а также бюджетных средств, поступающих на счета коммерческих организаций.</w:t>
      </w:r>
    </w:p>
    <w:p w14:paraId="233228B6"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12.</w:t>
      </w:r>
      <w:r w:rsidRPr="006711C6">
        <w:rPr>
          <w:rFonts w:ascii="Times New Roman" w:eastAsia="Times New Roman" w:hAnsi="Times New Roman" w:cs="Times New Roman"/>
          <w:color w:val="0F1115"/>
          <w:kern w:val="0"/>
          <w:sz w:val="28"/>
          <w:szCs w:val="28"/>
          <w:lang w:eastAsia="ru-RU"/>
          <w14:ligatures w14:val="none"/>
        </w:rPr>
        <w:t> Предметом контрольного мероприятия по вопросу приватизации имущества является соблюдение органами государственной власти Чеченской Республики нормативных правовых актов Чеченской Республики и федерального законодательства по вопросам продажи и приватизации имущества.</w:t>
      </w:r>
    </w:p>
    <w:p w14:paraId="66984A58" w14:textId="77777777" w:rsidR="00E8035A" w:rsidRPr="00E31A8B" w:rsidRDefault="0007757D" w:rsidP="00E8035A">
      <w:pPr>
        <w:shd w:val="clear" w:color="auto" w:fill="FFFFFF"/>
        <w:spacing w:after="0" w:line="240" w:lineRule="auto"/>
        <w:contextualSpacing/>
        <w:jc w:val="both"/>
        <w:rPr>
          <w:rFonts w:ascii="Times New Roman" w:eastAsia="Times New Roman" w:hAnsi="Times New Roman" w:cs="Times New Roman"/>
          <w:color w:val="0F1115"/>
          <w:kern w:val="0"/>
          <w:sz w:val="28"/>
          <w:szCs w:val="28"/>
          <w:lang w:eastAsia="ru-RU"/>
          <w14:ligatures w14:val="none"/>
        </w:rPr>
      </w:pPr>
      <w:r>
        <w:rPr>
          <w:rFonts w:ascii="Times New Roman" w:eastAsia="Times New Roman" w:hAnsi="Times New Roman" w:cs="Times New Roman"/>
          <w:color w:val="0F1115"/>
          <w:kern w:val="0"/>
          <w:sz w:val="28"/>
          <w:szCs w:val="28"/>
          <w:lang w:eastAsia="ru-RU"/>
          <w14:ligatures w14:val="none"/>
        </w:rPr>
        <w:tab/>
      </w:r>
      <w:r w:rsidR="00E8035A" w:rsidRPr="00E31A8B">
        <w:rPr>
          <w:rFonts w:ascii="Times New Roman" w:eastAsia="Times New Roman" w:hAnsi="Times New Roman" w:cs="Times New Roman"/>
          <w:b/>
          <w:bCs/>
          <w:color w:val="0F1115"/>
          <w:kern w:val="0"/>
          <w:sz w:val="28"/>
          <w:szCs w:val="28"/>
          <w:lang w:eastAsia="ru-RU"/>
          <w14:ligatures w14:val="none"/>
        </w:rPr>
        <w:t>13</w:t>
      </w:r>
      <w:r w:rsidR="00E8035A" w:rsidRPr="00E31A8B">
        <w:rPr>
          <w:rFonts w:ascii="Times New Roman" w:eastAsia="Times New Roman" w:hAnsi="Times New Roman" w:cs="Times New Roman"/>
          <w:color w:val="0F1115"/>
          <w:kern w:val="0"/>
          <w:sz w:val="28"/>
          <w:szCs w:val="28"/>
          <w:lang w:eastAsia="ru-RU"/>
          <w14:ligatures w14:val="none"/>
        </w:rPr>
        <w:t>. Выбор и формулировка задач и направлений контрольного мероприятия должны осуществляться таким образом, чтобы их решение в совокупности способствовало достижению поставленной цели.</w:t>
      </w:r>
    </w:p>
    <w:p w14:paraId="0472FE23" w14:textId="77777777" w:rsidR="00E8035A" w:rsidRPr="00E31A8B" w:rsidRDefault="00E8035A" w:rsidP="00E8035A">
      <w:pPr>
        <w:shd w:val="clear" w:color="auto" w:fill="FFFFFF"/>
        <w:spacing w:after="0" w:line="240" w:lineRule="auto"/>
        <w:contextualSpacing/>
        <w:jc w:val="both"/>
        <w:rPr>
          <w:rFonts w:ascii="Times New Roman" w:eastAsia="Times New Roman" w:hAnsi="Times New Roman" w:cs="Times New Roman"/>
          <w:color w:val="0F1115"/>
          <w:kern w:val="0"/>
          <w:sz w:val="28"/>
          <w:szCs w:val="28"/>
          <w:lang w:eastAsia="ru-RU"/>
          <w14:ligatures w14:val="none"/>
        </w:rPr>
      </w:pPr>
      <w:r w:rsidRPr="00E31A8B">
        <w:rPr>
          <w:rFonts w:ascii="Times New Roman" w:eastAsia="Times New Roman" w:hAnsi="Times New Roman" w:cs="Times New Roman"/>
          <w:color w:val="0F1115"/>
          <w:kern w:val="0"/>
          <w:sz w:val="28"/>
          <w:szCs w:val="28"/>
          <w:lang w:eastAsia="ru-RU"/>
          <w14:ligatures w14:val="none"/>
        </w:rPr>
        <w:t>Приведенные ниже основные задачи и направления контрольных мероприятий не исчерпывают полный перечень вопросов, по которым оно может проводиться. Кроме того, каждый из названных вопросов может быть в необходимой степени дополнен и детализирован.</w:t>
      </w:r>
    </w:p>
    <w:p w14:paraId="3414A989" w14:textId="4C681D76" w:rsidR="00E8035A" w:rsidRDefault="00F914F6" w:rsidP="00FF3A82">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E31A8B">
        <w:rPr>
          <w:rFonts w:ascii="Times New Roman" w:eastAsia="Times New Roman" w:hAnsi="Times New Roman" w:cs="Times New Roman"/>
          <w:color w:val="0F1115"/>
          <w:kern w:val="0"/>
          <w:sz w:val="28"/>
          <w:szCs w:val="28"/>
          <w:lang w:eastAsia="ru-RU"/>
          <w14:ligatures w14:val="none"/>
        </w:rPr>
        <w:lastRenderedPageBreak/>
        <w:t>Перечень контрольных действий</w:t>
      </w:r>
      <w:r w:rsidR="00E8035A" w:rsidRPr="00E31A8B">
        <w:rPr>
          <w:rFonts w:ascii="Times New Roman" w:eastAsia="Times New Roman" w:hAnsi="Times New Roman" w:cs="Times New Roman"/>
          <w:color w:val="0F1115"/>
          <w:kern w:val="0"/>
          <w:sz w:val="28"/>
          <w:szCs w:val="28"/>
          <w:lang w:eastAsia="ru-RU"/>
          <w14:ligatures w14:val="none"/>
        </w:rPr>
        <w:t xml:space="preserve">, </w:t>
      </w:r>
      <w:r w:rsidR="00FF3A82" w:rsidRPr="00E31A8B">
        <w:rPr>
          <w:rFonts w:ascii="Times New Roman" w:eastAsia="Times New Roman" w:hAnsi="Times New Roman" w:cs="Times New Roman"/>
          <w:color w:val="0F1115"/>
          <w:kern w:val="0"/>
          <w:sz w:val="28"/>
          <w:szCs w:val="28"/>
          <w:lang w:eastAsia="ru-RU"/>
          <w14:ligatures w14:val="none"/>
        </w:rPr>
        <w:t>аналитических процедур (разбивка по объектам и разделам)</w:t>
      </w:r>
      <w:r w:rsidR="00E8035A" w:rsidRPr="00E31A8B">
        <w:rPr>
          <w:rFonts w:ascii="Times New Roman" w:eastAsia="Times New Roman" w:hAnsi="Times New Roman" w:cs="Times New Roman"/>
          <w:color w:val="0F1115"/>
          <w:kern w:val="0"/>
          <w:sz w:val="28"/>
          <w:szCs w:val="28"/>
          <w:lang w:eastAsia="ru-RU"/>
          <w14:ligatures w14:val="none"/>
        </w:rPr>
        <w:t xml:space="preserve">, приведен в Приложении 1 к настоящим Методическим рекомендациям. </w:t>
      </w:r>
      <w:r w:rsidR="00292A8B" w:rsidRPr="00E31A8B">
        <w:rPr>
          <w:rFonts w:ascii="Times New Roman" w:eastAsia="Times New Roman" w:hAnsi="Times New Roman" w:cs="Times New Roman"/>
          <w:color w:val="0F1115"/>
          <w:kern w:val="0"/>
          <w:sz w:val="28"/>
          <w:szCs w:val="28"/>
          <w:lang w:eastAsia="ru-RU"/>
          <w14:ligatures w14:val="none"/>
        </w:rPr>
        <w:t>П</w:t>
      </w:r>
      <w:r w:rsidRPr="00E31A8B">
        <w:rPr>
          <w:rFonts w:ascii="Times New Roman" w:eastAsia="Times New Roman" w:hAnsi="Times New Roman" w:cs="Times New Roman"/>
          <w:color w:val="0F1115"/>
          <w:kern w:val="0"/>
          <w:sz w:val="28"/>
          <w:szCs w:val="28"/>
          <w:lang w:eastAsia="ru-RU"/>
          <w14:ligatures w14:val="none"/>
        </w:rPr>
        <w:t xml:space="preserve">еречень </w:t>
      </w:r>
      <w:r w:rsidR="00292A8B" w:rsidRPr="00E31A8B">
        <w:rPr>
          <w:rFonts w:ascii="Times New Roman" w:eastAsia="Times New Roman" w:hAnsi="Times New Roman" w:cs="Times New Roman"/>
          <w:color w:val="0F1115"/>
          <w:kern w:val="0"/>
          <w:sz w:val="28"/>
          <w:szCs w:val="28"/>
          <w:lang w:eastAsia="ru-RU"/>
          <w14:ligatures w14:val="none"/>
        </w:rPr>
        <w:t xml:space="preserve">типовых </w:t>
      </w:r>
      <w:r w:rsidRPr="00E31A8B">
        <w:rPr>
          <w:rFonts w:ascii="Times New Roman" w:eastAsia="Times New Roman" w:hAnsi="Times New Roman" w:cs="Times New Roman"/>
          <w:color w:val="0F1115"/>
          <w:kern w:val="0"/>
          <w:sz w:val="28"/>
          <w:szCs w:val="28"/>
          <w:lang w:eastAsia="ru-RU"/>
          <w14:ligatures w14:val="none"/>
        </w:rPr>
        <w:t>вопросов</w:t>
      </w:r>
      <w:r w:rsidR="00983B69" w:rsidRPr="00E31A8B">
        <w:rPr>
          <w:rFonts w:ascii="Times New Roman" w:eastAsia="Times New Roman" w:hAnsi="Times New Roman" w:cs="Times New Roman"/>
          <w:color w:val="0F1115"/>
          <w:kern w:val="0"/>
          <w:sz w:val="28"/>
          <w:szCs w:val="28"/>
          <w:lang w:eastAsia="ru-RU"/>
          <w14:ligatures w14:val="none"/>
        </w:rPr>
        <w:t xml:space="preserve"> для проверки</w:t>
      </w:r>
      <w:r w:rsidRPr="00E31A8B">
        <w:rPr>
          <w:rFonts w:ascii="Times New Roman" w:eastAsia="Times New Roman" w:hAnsi="Times New Roman" w:cs="Times New Roman"/>
          <w:color w:val="0F1115"/>
          <w:kern w:val="0"/>
          <w:sz w:val="28"/>
          <w:szCs w:val="28"/>
          <w:lang w:eastAsia="ru-RU"/>
          <w14:ligatures w14:val="none"/>
        </w:rPr>
        <w:t xml:space="preserve"> </w:t>
      </w:r>
      <w:r w:rsidR="00E8035A" w:rsidRPr="00E31A8B">
        <w:rPr>
          <w:rFonts w:ascii="Times New Roman" w:eastAsia="Times New Roman" w:hAnsi="Times New Roman" w:cs="Times New Roman"/>
          <w:color w:val="0F1115"/>
          <w:kern w:val="0"/>
          <w:sz w:val="28"/>
          <w:szCs w:val="28"/>
          <w:lang w:eastAsia="ru-RU"/>
          <w14:ligatures w14:val="none"/>
        </w:rPr>
        <w:t>в Приложении 2 к настоящим Методическим рекомендациям.</w:t>
      </w:r>
    </w:p>
    <w:p w14:paraId="2AC94653" w14:textId="37A79BE6" w:rsidR="006711C6" w:rsidRPr="006711C6" w:rsidRDefault="006711C6" w:rsidP="00E8035A">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14.</w:t>
      </w:r>
      <w:r w:rsidRPr="006711C6">
        <w:rPr>
          <w:rFonts w:ascii="Times New Roman" w:eastAsia="Times New Roman" w:hAnsi="Times New Roman" w:cs="Times New Roman"/>
          <w:color w:val="0F1115"/>
          <w:kern w:val="0"/>
          <w:sz w:val="28"/>
          <w:szCs w:val="28"/>
          <w:lang w:eastAsia="ru-RU"/>
          <w14:ligatures w14:val="none"/>
        </w:rPr>
        <w:t> Контрольное мероприятие в отношении органа государственной власти Чеченской Республики, осуществляющего администрирование неналоговых доходов республиканского бюджета, а также государственных учреждений Чеченской Республики, государственных унитарных предприятий Чеченской Республики, хозяйственных обществ, находящихся в собственности Чеченской Республики (в случае наделения их полномочиями администратора доходов бюджета), проводится по следующим направлениям:</w:t>
      </w:r>
    </w:p>
    <w:p w14:paraId="069B9587" w14:textId="77777777" w:rsidR="006711C6" w:rsidRPr="006711C6" w:rsidRDefault="006711C6" w:rsidP="00A94F58">
      <w:pPr>
        <w:numPr>
          <w:ilvl w:val="0"/>
          <w:numId w:val="35"/>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анализ исполнения республиканского бюджета по доходам, полученным от использования имущества; оценка качества прогнозирования поступлений доходов в республиканский бюджет по администрируемым источникам доходов;</w:t>
      </w:r>
    </w:p>
    <w:p w14:paraId="19C41870" w14:textId="77777777" w:rsidR="006711C6" w:rsidRPr="006711C6" w:rsidRDefault="006711C6" w:rsidP="00A94F58">
      <w:pPr>
        <w:numPr>
          <w:ilvl w:val="0"/>
          <w:numId w:val="35"/>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анализ изменения состава и стоимости недвижимого имущества, закрепленного за государственными учреждениями и государственными унитарными предприятиями Чеченской Республики, имущества казны Чеченской Республики, акций, долей в уставных (складочных) капиталах хозяйственных товариществ и обществ, находящихся в собственности Чеченской Республики, а также изменения площади и кадастровой стоимости земельных участков, оформленных в собственность Чеченской Республики;</w:t>
      </w:r>
    </w:p>
    <w:p w14:paraId="12EA439A" w14:textId="77777777" w:rsidR="006711C6" w:rsidRPr="006711C6" w:rsidRDefault="006711C6" w:rsidP="00A94F58">
      <w:pPr>
        <w:numPr>
          <w:ilvl w:val="0"/>
          <w:numId w:val="35"/>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проверка соблюдения порядка учета имущества; оценка работы по организации государственной регистрации и постановки на учет имущества и земельных участков;</w:t>
      </w:r>
    </w:p>
    <w:p w14:paraId="4030264A" w14:textId="77777777" w:rsidR="006711C6" w:rsidRPr="006711C6" w:rsidRDefault="006711C6" w:rsidP="00A94F58">
      <w:pPr>
        <w:numPr>
          <w:ilvl w:val="0"/>
          <w:numId w:val="35"/>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проверка организации и ведения бухгалтерского учета имущества, правильности начисления имущественно-земельных и иных платежей, включая вопросы предоставления льготных ставок арендной платы, полного или частичного освобождения от платы за пользование имуществом, а также предоставления рассрочек по платежам в бюджет;</w:t>
      </w:r>
    </w:p>
    <w:p w14:paraId="1239B955" w14:textId="77777777" w:rsidR="006711C6" w:rsidRPr="006711C6" w:rsidRDefault="006711C6" w:rsidP="00A94F58">
      <w:pPr>
        <w:numPr>
          <w:ilvl w:val="0"/>
          <w:numId w:val="35"/>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проверка соблюдения порядка администрирования доходов, получаемых в виде арендной платы за земельные участки, а также поступлений от продажи права на заключение договоров аренды земельных участков, оформленных в собственность Чеченской Республики.</w:t>
      </w:r>
    </w:p>
    <w:p w14:paraId="4B879A31"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 xml:space="preserve">В ходе контрольного мероприятия по данному вопросу анализируется соблюдение порядка предоставления земельных участков в аренду без проведения процедуры торгов и с проведением процедуры торгов. Дается оценка эффективности использования земельных участков, на которые зарегистрировано право собственности Чеченской Республики, </w:t>
      </w:r>
      <w:r w:rsidRPr="006711C6">
        <w:rPr>
          <w:rFonts w:ascii="Times New Roman" w:eastAsia="Times New Roman" w:hAnsi="Times New Roman" w:cs="Times New Roman"/>
          <w:color w:val="0F1115"/>
          <w:kern w:val="0"/>
          <w:sz w:val="28"/>
          <w:szCs w:val="28"/>
          <w:lang w:eastAsia="ru-RU"/>
          <w14:ligatures w14:val="none"/>
        </w:rPr>
        <w:lastRenderedPageBreak/>
        <w:t>анализируются причины возникновения недоимки по арендной плате за землю и результаты претензионной работы, проведенной администратором дохода:</w:t>
      </w:r>
    </w:p>
    <w:p w14:paraId="2C331900"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а) проверка соблюдения порядка предоставления земельных участков в постоянное (бессрочное) и безвозмездное пользование юридическим лицам, обоснованности предоставления отдельным юридическим лицам преференций в форме земельных участков;</w:t>
      </w:r>
    </w:p>
    <w:p w14:paraId="3F52EE9D"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б) проверка соблюдения порядка администрирования доходов, получаемых в виде арендной платы за имущество (за исключением земельных участков и иных природных объектов), в том числе соблюдения законодательства при предоставлении имущества в аренду и безвозмездное пользование, правильности начисления, полноты и соблюдения сроков уплаты арендной платы, причин возникновения недоимки по арендной плате и результатов претензионной работы. Необходимо обратить внимание на средства внутреннего контроля, применяемые для обеспечения исполнения условий заключенных договоров;</w:t>
      </w:r>
    </w:p>
    <w:p w14:paraId="6B98E02A"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в) проверка соблюдения порядка администрирования доходов от реализации имущества, в том числе соблюдения процедуры торгов по продаже объектов недвижимого имущества, порядка предоставления земельных участков в собственность юридических и физических лиц бесплатно и за плату, без проведения процедуры торгов и с проведением торгов, соблюдения порядка оценки стоимости имущества, подлежащего приватизации или продаже, своевременности и полноты оплаты, принимаемых мер продавцом имущества к неплательщикам;</w:t>
      </w:r>
    </w:p>
    <w:p w14:paraId="62DC9102"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г) проверка соблюдения порядка администрирования доходов от перечисления части прибыли государственных унитарных предприятий Чеченской Республики, остающейся после уплаты налогов и иных обязательных платежей, в том числе соблюдения установленного законом о республиканском бюджете на очередной финансовый год и плановый период норматива отчислений от прибыли, полноты и своевременности перечисления платежей в республиканский бюджет и осуществления главным администратором доходов контроля за указанными поступлениями;</w:t>
      </w:r>
    </w:p>
    <w:p w14:paraId="42B3ED57"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д) проверка соблюдения порядка администрирования доходов от начисления платы за наем жилых помещений, находящихся в собственности Чеченской Республики и переданных в пользование физическим лицам.</w:t>
      </w:r>
    </w:p>
    <w:p w14:paraId="697E8288" w14:textId="77777777" w:rsidR="00617106" w:rsidRPr="00E31A8B" w:rsidRDefault="00617106" w:rsidP="00617106">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E31A8B">
        <w:rPr>
          <w:rFonts w:ascii="Times New Roman" w:eastAsia="Times New Roman" w:hAnsi="Times New Roman" w:cs="Times New Roman"/>
          <w:color w:val="0F1115"/>
          <w:kern w:val="0"/>
          <w:sz w:val="28"/>
          <w:szCs w:val="28"/>
          <w:lang w:eastAsia="ru-RU"/>
          <w14:ligatures w14:val="none"/>
        </w:rPr>
        <w:t>е) проверка соблюдения порядка проведения конкурсов на право заключения соглашения о государственно-частном партнерстве и концессионного соглашения в отношении имущества Чеченской Республики, подлежащего реконструкции, а также соблюдения порядка исполнения указанных соглашений в части поступления доходов в республиканский бюджет и эффективности использования имущества, переданного по концессионному соглашению;</w:t>
      </w:r>
    </w:p>
    <w:p w14:paraId="22858685" w14:textId="77777777" w:rsidR="00617106" w:rsidRPr="00983B69" w:rsidRDefault="00617106" w:rsidP="00617106">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983B69">
        <w:rPr>
          <w:rFonts w:ascii="Times New Roman" w:eastAsia="Times New Roman" w:hAnsi="Times New Roman" w:cs="Times New Roman"/>
          <w:color w:val="0F1115"/>
          <w:kern w:val="0"/>
          <w:sz w:val="28"/>
          <w:szCs w:val="28"/>
          <w:lang w:eastAsia="ru-RU"/>
          <w14:ligatures w14:val="none"/>
        </w:rPr>
        <w:t xml:space="preserve">В ходе контрольного мероприятия анализируется соблюдение органом государственной власти Чеченской Республики, осуществляющим функции учредителя ГУП, требований нормативных правовых актов в части </w:t>
      </w:r>
      <w:r w:rsidRPr="00983B69">
        <w:rPr>
          <w:rFonts w:ascii="Times New Roman" w:eastAsia="Times New Roman" w:hAnsi="Times New Roman" w:cs="Times New Roman"/>
          <w:color w:val="0F1115"/>
          <w:kern w:val="0"/>
          <w:sz w:val="28"/>
          <w:szCs w:val="28"/>
          <w:lang w:eastAsia="ru-RU"/>
          <w14:ligatures w14:val="none"/>
        </w:rPr>
        <w:lastRenderedPageBreak/>
        <w:t>утверждения планов финансово-хозяйственной деятельности и показателей экономической эффективности деятельности ГУП, а также осуществления контроля за их выполнением.</w:t>
      </w:r>
    </w:p>
    <w:p w14:paraId="78539D89" w14:textId="77777777" w:rsidR="00617106" w:rsidRPr="00983B69" w:rsidRDefault="00617106" w:rsidP="00617106">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983B69">
        <w:rPr>
          <w:rFonts w:ascii="Times New Roman" w:eastAsia="Times New Roman" w:hAnsi="Times New Roman" w:cs="Times New Roman"/>
          <w:color w:val="0F1115"/>
          <w:kern w:val="0"/>
          <w:sz w:val="28"/>
          <w:szCs w:val="28"/>
          <w:lang w:eastAsia="ru-RU"/>
          <w14:ligatures w14:val="none"/>
        </w:rPr>
        <w:t>С учетом анализа представленной учредителю отчетности ГУП, данных реестра показателей экономической эффективности деятельности ГУП, формируемого отраслевым органом (учредителем) и органом по управлению имуществом Чеченской Республики (далее – орган по управлению имуществом), дается оценка полноты и своевременности принятия учредителем мер, направленных на повышение экономической эффективности деятельности ГУП;</w:t>
      </w:r>
    </w:p>
    <w:p w14:paraId="43FA203E" w14:textId="77777777" w:rsidR="00617106" w:rsidRPr="00983B69" w:rsidRDefault="00617106" w:rsidP="00617106">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983B69">
        <w:rPr>
          <w:rFonts w:ascii="Times New Roman" w:eastAsia="Times New Roman" w:hAnsi="Times New Roman" w:cs="Times New Roman"/>
          <w:color w:val="0F1115"/>
          <w:kern w:val="0"/>
          <w:sz w:val="28"/>
          <w:szCs w:val="28"/>
          <w:lang w:eastAsia="ru-RU"/>
          <w14:ligatures w14:val="none"/>
        </w:rPr>
        <w:t>ж) проверка порядка администрирования доходов, получаемых в виде прибыли, приходящейся на доли в уставных (складочных) капиталах хозяйственных товариществ и обществ, и дивидендов по акциям, принадлежащим Чеченской Республике.</w:t>
      </w:r>
    </w:p>
    <w:p w14:paraId="26DF7A2C" w14:textId="77777777" w:rsidR="00617106" w:rsidRPr="00782386" w:rsidRDefault="00617106" w:rsidP="00617106">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782386">
        <w:rPr>
          <w:rFonts w:ascii="Times New Roman" w:eastAsia="Times New Roman" w:hAnsi="Times New Roman" w:cs="Times New Roman"/>
          <w:color w:val="0F1115"/>
          <w:kern w:val="0"/>
          <w:sz w:val="28"/>
          <w:szCs w:val="28"/>
          <w:lang w:eastAsia="ru-RU"/>
          <w14:ligatures w14:val="none"/>
        </w:rPr>
        <w:t>В ходе контрольного мероприятия анализируется соблюдение представителями Чеченской Республики в органах управления и контроля хозяйственных обществ (далее – представители) требований нормативных правовых актов в части утверждения показателей экономической эффективности деятельности обществ, своевременности внесения в них изменений, а также осуществления контроля за их выполнением.</w:t>
      </w:r>
    </w:p>
    <w:p w14:paraId="58A8B412" w14:textId="77777777" w:rsidR="00617106" w:rsidRPr="00782386" w:rsidRDefault="00617106" w:rsidP="00617106">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782386">
        <w:rPr>
          <w:rFonts w:ascii="Times New Roman" w:eastAsia="Times New Roman" w:hAnsi="Times New Roman" w:cs="Times New Roman"/>
          <w:color w:val="0F1115"/>
          <w:kern w:val="0"/>
          <w:sz w:val="28"/>
          <w:szCs w:val="28"/>
          <w:lang w:eastAsia="ru-RU"/>
          <w14:ligatures w14:val="none"/>
        </w:rPr>
        <w:t>С учетом анализа отчетности обществ, данных реестра показателей экономической эффективности деятельности обществ, формирование и ведение которого осуществляется органом по управлению имуществом, а также отчетов представителей, дается оценка эффективности решения задач по повышению эффективности формирования, управления и распоряжения имуществом и увеличению доходов республиканского бюджета за счет получения части прибыли (дивидендов) общества.</w:t>
      </w:r>
    </w:p>
    <w:p w14:paraId="34C88091" w14:textId="77777777" w:rsidR="00617106" w:rsidRPr="00617106" w:rsidRDefault="00617106" w:rsidP="00617106">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782386">
        <w:rPr>
          <w:rFonts w:ascii="Times New Roman" w:eastAsia="Times New Roman" w:hAnsi="Times New Roman" w:cs="Times New Roman"/>
          <w:color w:val="0F1115"/>
          <w:kern w:val="0"/>
          <w:sz w:val="28"/>
          <w:szCs w:val="28"/>
          <w:lang w:eastAsia="ru-RU"/>
          <w14:ligatures w14:val="none"/>
        </w:rPr>
        <w:t>Также дается оценка принимаемых представителями Чеченской Республики (органом по управлению имуществом в случае, если 100 процентов акций акционерного общества находится в казне Чеченской Республики) мер по предупреждению действий и решений органов управления и контроля общества, ведущих к признанию этого общества несостоятельным (банкротом), а также снижению ликвидности и рыночной стоимости акций (долей), находящихся в собственности Чеченской Республики.</w:t>
      </w:r>
    </w:p>
    <w:p w14:paraId="2F8AA4D9"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15.</w:t>
      </w:r>
      <w:r w:rsidRPr="006711C6">
        <w:rPr>
          <w:rFonts w:ascii="Times New Roman" w:eastAsia="Times New Roman" w:hAnsi="Times New Roman" w:cs="Times New Roman"/>
          <w:color w:val="0F1115"/>
          <w:kern w:val="0"/>
          <w:sz w:val="28"/>
          <w:szCs w:val="28"/>
          <w:lang w:eastAsia="ru-RU"/>
          <w14:ligatures w14:val="none"/>
        </w:rPr>
        <w:t> Контрольное мероприятие в отношении органа государственной власти Чеченской Республики, государственного учреждения Чеченской Республики, ГУП, за которым закреплены объекты собственности Чеченской Республики на праве оперативного управления (хозяйственного ведения) либо переданы на баланс для выполнения функций уполномоченной организации, осуществляется по следующим направлениям:</w:t>
      </w:r>
    </w:p>
    <w:p w14:paraId="74E2F511" w14:textId="77777777" w:rsidR="006711C6" w:rsidRPr="006711C6" w:rsidRDefault="006711C6" w:rsidP="00A94F58">
      <w:pPr>
        <w:numPr>
          <w:ilvl w:val="0"/>
          <w:numId w:val="36"/>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 xml:space="preserve">анализ порядка наделения объекта контроля имуществом Чеченской Республики и его учета: наличие правоустанавливающих документов на имущество, актов приема-передачи к ним, распоряжений органа по управлению имуществом </w:t>
      </w:r>
      <w:r w:rsidRPr="006711C6">
        <w:rPr>
          <w:rFonts w:ascii="Times New Roman" w:eastAsia="Times New Roman" w:hAnsi="Times New Roman" w:cs="Times New Roman"/>
          <w:color w:val="0F1115"/>
          <w:kern w:val="0"/>
          <w:sz w:val="28"/>
          <w:szCs w:val="28"/>
          <w:lang w:eastAsia="ru-RU"/>
          <w14:ligatures w14:val="none"/>
        </w:rPr>
        <w:lastRenderedPageBreak/>
        <w:t>о закреплении имущества, отражение принятого имущества в бухгалтерском учете;</w:t>
      </w:r>
    </w:p>
    <w:p w14:paraId="41E07E05" w14:textId="77777777" w:rsidR="006711C6" w:rsidRPr="006711C6" w:rsidRDefault="006711C6" w:rsidP="00A94F58">
      <w:pPr>
        <w:numPr>
          <w:ilvl w:val="0"/>
          <w:numId w:val="36"/>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проверка соблюдения установленного порядка сдачи имущества в аренду и безвозмездное пользование сторонним организациям:</w:t>
      </w:r>
    </w:p>
    <w:p w14:paraId="5C4F4E92" w14:textId="77777777" w:rsidR="006711C6" w:rsidRPr="006711C6" w:rsidRDefault="006711C6" w:rsidP="00A94F58">
      <w:pPr>
        <w:numPr>
          <w:ilvl w:val="0"/>
          <w:numId w:val="37"/>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наличие решений собственника о согласовании сдачи в аренду (безвозмездное пользование) имущества;</w:t>
      </w:r>
    </w:p>
    <w:p w14:paraId="69861F30" w14:textId="77777777" w:rsidR="006711C6" w:rsidRPr="006711C6" w:rsidRDefault="006711C6" w:rsidP="00A94F58">
      <w:pPr>
        <w:numPr>
          <w:ilvl w:val="0"/>
          <w:numId w:val="37"/>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обоснованность заключения договора аренды (безвозмездного пользования) имущества без проведения торгов;</w:t>
      </w:r>
    </w:p>
    <w:p w14:paraId="596760B5" w14:textId="77777777" w:rsidR="006711C6" w:rsidRPr="006711C6" w:rsidRDefault="006711C6" w:rsidP="00A94F58">
      <w:pPr>
        <w:numPr>
          <w:ilvl w:val="0"/>
          <w:numId w:val="37"/>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наличие расчета размера арендной платы и отчета об оценке рыночной стоимости имущества (для ГУП, бюджетных и автономных учреждений);</w:t>
      </w:r>
    </w:p>
    <w:p w14:paraId="6DF5EBA6" w14:textId="77777777" w:rsidR="006711C6" w:rsidRPr="006711C6" w:rsidRDefault="006711C6" w:rsidP="00A94F58">
      <w:pPr>
        <w:numPr>
          <w:ilvl w:val="0"/>
          <w:numId w:val="37"/>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обоснованность установления льготной ставки арендной платы;</w:t>
      </w:r>
    </w:p>
    <w:p w14:paraId="0E5E2EBA" w14:textId="77777777" w:rsidR="006711C6" w:rsidRPr="006711C6" w:rsidRDefault="006711C6" w:rsidP="00A94F58">
      <w:pPr>
        <w:numPr>
          <w:ilvl w:val="0"/>
          <w:numId w:val="37"/>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наличие согласования уполномоченным органом в сфере сохранения объектов культурного наследия сдачи в аренду (безвозмездное пользование) объекта культурного наследия (памятника истории и культуры) народов Российской Федерации;</w:t>
      </w:r>
    </w:p>
    <w:p w14:paraId="4E334CF1" w14:textId="77777777" w:rsidR="006711C6" w:rsidRPr="006711C6" w:rsidRDefault="006711C6" w:rsidP="00A94F58">
      <w:pPr>
        <w:numPr>
          <w:ilvl w:val="0"/>
          <w:numId w:val="37"/>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наличие договоров на возмещение предоставленных коммунальных и иных услуг, связанных с содержанием объекта аренды;</w:t>
      </w:r>
    </w:p>
    <w:p w14:paraId="211B9C4F" w14:textId="77777777" w:rsidR="006711C6" w:rsidRPr="006711C6" w:rsidRDefault="006711C6" w:rsidP="00A94F58">
      <w:pPr>
        <w:numPr>
          <w:ilvl w:val="0"/>
          <w:numId w:val="37"/>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полнота и своевременность поступления арендных платежей и платежей в возмещение коммунальных и иных услуг, состояние дебиторской задолженности по данным платежам и принимаемые меры по ее взысканию (погашению);</w:t>
      </w:r>
    </w:p>
    <w:p w14:paraId="3B48459C" w14:textId="77777777" w:rsidR="006711C6" w:rsidRPr="006711C6" w:rsidRDefault="006711C6" w:rsidP="00A94F58">
      <w:pPr>
        <w:numPr>
          <w:ilvl w:val="0"/>
          <w:numId w:val="38"/>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оценка правомерности и эффективности использования и распоряжения имуществом, в том числе определение фактического наличия и состояния имущества, выявление излишнего, неиспользуемого или используемого не по назначению имущества, выявление несоответствия учетных данных об имуществе его фактическим параметрам.</w:t>
      </w:r>
    </w:p>
    <w:p w14:paraId="5EA35360"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16.</w:t>
      </w:r>
      <w:r w:rsidRPr="006711C6">
        <w:rPr>
          <w:rFonts w:ascii="Times New Roman" w:eastAsia="Times New Roman" w:hAnsi="Times New Roman" w:cs="Times New Roman"/>
          <w:color w:val="0F1115"/>
          <w:kern w:val="0"/>
          <w:sz w:val="28"/>
          <w:szCs w:val="28"/>
          <w:lang w:eastAsia="ru-RU"/>
          <w14:ligatures w14:val="none"/>
        </w:rPr>
        <w:t> В процессе анализа эффективности управления имуществом, закрепленным за ГУП, необходимо также проверить соблюдение порядка формирования и изменения уставного фонда (в государственном предприятии), а также проанализировать финансовое состояние предприятия, выполнение им утвержденного плана финансово-хозяйственной деятельности (сметы доходов и расходов казенного предприятия) и показателей экономической эффективности деятельности (выручки, чистой прибыли (убытка), среднемесячной заработной платы работников), для чего используются такие показатели деятельности предприятия, как:</w:t>
      </w:r>
    </w:p>
    <w:p w14:paraId="3AC284AF" w14:textId="77777777" w:rsidR="006711C6" w:rsidRPr="006711C6" w:rsidRDefault="006711C6" w:rsidP="00A94F58">
      <w:pPr>
        <w:numPr>
          <w:ilvl w:val="0"/>
          <w:numId w:val="39"/>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объем выпуска продукции, выполненных работ, оказанных услуг в отчетном периоде;</w:t>
      </w:r>
    </w:p>
    <w:p w14:paraId="5368FC40" w14:textId="77777777" w:rsidR="006711C6" w:rsidRPr="006711C6" w:rsidRDefault="006711C6" w:rsidP="00A94F58">
      <w:pPr>
        <w:numPr>
          <w:ilvl w:val="0"/>
          <w:numId w:val="39"/>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выполнение утвержденных основных финансовых и экономических показателей за отчетный период;</w:t>
      </w:r>
    </w:p>
    <w:p w14:paraId="7DA1F272" w14:textId="77777777" w:rsidR="006711C6" w:rsidRPr="006711C6" w:rsidRDefault="006711C6" w:rsidP="00A94F58">
      <w:pPr>
        <w:numPr>
          <w:ilvl w:val="0"/>
          <w:numId w:val="39"/>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наличие просроченных долговых обязательств, включая объем и состав дебиторской и кредиторской задолженностей, их динамику;</w:t>
      </w:r>
    </w:p>
    <w:p w14:paraId="48DEFF64" w14:textId="77777777" w:rsidR="006711C6" w:rsidRPr="006711C6" w:rsidRDefault="006711C6" w:rsidP="00A94F58">
      <w:pPr>
        <w:numPr>
          <w:ilvl w:val="0"/>
          <w:numId w:val="39"/>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lastRenderedPageBreak/>
        <w:t>динамика стоимости основных фондов, причины ее изменения, сведения о наличии неиспользуемых основных средств;</w:t>
      </w:r>
    </w:p>
    <w:p w14:paraId="2DF88276" w14:textId="77777777" w:rsidR="006711C6" w:rsidRPr="006711C6" w:rsidRDefault="006711C6" w:rsidP="00A94F58">
      <w:pPr>
        <w:numPr>
          <w:ilvl w:val="0"/>
          <w:numId w:val="39"/>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выручка (нетто) от продажи товаров, продукции, работ, услуг (за минусом налога на добавленную стоимость, акцизов и обязательных аналогичных платежей);</w:t>
      </w:r>
    </w:p>
    <w:p w14:paraId="31B1A842" w14:textId="77777777" w:rsidR="006711C6" w:rsidRPr="006711C6" w:rsidRDefault="006711C6" w:rsidP="00A94F58">
      <w:pPr>
        <w:numPr>
          <w:ilvl w:val="0"/>
          <w:numId w:val="39"/>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себестоимость продукции (работ, услуг);</w:t>
      </w:r>
    </w:p>
    <w:p w14:paraId="0790B915" w14:textId="77777777" w:rsidR="006711C6" w:rsidRPr="006711C6" w:rsidRDefault="006711C6" w:rsidP="00A94F58">
      <w:pPr>
        <w:numPr>
          <w:ilvl w:val="0"/>
          <w:numId w:val="39"/>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чистая прибыль (убыток);</w:t>
      </w:r>
    </w:p>
    <w:p w14:paraId="56190A95" w14:textId="77777777" w:rsidR="006711C6" w:rsidRPr="006711C6" w:rsidRDefault="006711C6" w:rsidP="00A94F58">
      <w:pPr>
        <w:numPr>
          <w:ilvl w:val="0"/>
          <w:numId w:val="39"/>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прибыль, остающаяся в распоряжении предприятия, при этом провести анализ ее использования;</w:t>
      </w:r>
    </w:p>
    <w:p w14:paraId="19B7D990" w14:textId="77777777" w:rsidR="006711C6" w:rsidRPr="006711C6" w:rsidRDefault="006711C6" w:rsidP="00A94F58">
      <w:pPr>
        <w:numPr>
          <w:ilvl w:val="0"/>
          <w:numId w:val="39"/>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часть прибыли, подлежащая перечислению в бюджет.</w:t>
      </w:r>
    </w:p>
    <w:p w14:paraId="3D221E36"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Особое внимание необходимо уделить вопросам выявления неэффективных и необоснованных затрат, правомерности осуществления крупных сделок, а также анализу мер, принимаемых предприятием по повышению эффективности использования имущества, переданного ему в пользование.</w:t>
      </w:r>
    </w:p>
    <w:p w14:paraId="60EDE099"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В ходе контрольного мероприятия в отношении ГУП следует провести анализ полноты и своевременности перечисления в республиканский бюджет части прибыли, остающейся после уплаты налогов и иных обязательных платежей в бюджет, соблюдения норматива отчислений от прибыли, установленного законом Чеченской Республики о республиканском бюджете на очередной финансовый год и плановый период. В казенном предприятии изучается соблюдение предприятием установленного порядка распределения доходов. При наличии задолженности по перечислению части прибыли следует установить ее причины и степень контроля со стороны учредителя.</w:t>
      </w:r>
    </w:p>
    <w:p w14:paraId="20CE2566"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В круг проверяемых вопросов ГУП при необходимости могут включаться вопросы правильности отражения деятельности по владению, распоряжению и пользованию имуществом в бухгалтерском учете.</w:t>
      </w:r>
    </w:p>
    <w:p w14:paraId="1F7D8F66"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17.</w:t>
      </w:r>
      <w:r w:rsidRPr="006711C6">
        <w:rPr>
          <w:rFonts w:ascii="Times New Roman" w:eastAsia="Times New Roman" w:hAnsi="Times New Roman" w:cs="Times New Roman"/>
          <w:color w:val="0F1115"/>
          <w:kern w:val="0"/>
          <w:sz w:val="28"/>
          <w:szCs w:val="28"/>
          <w:lang w:eastAsia="ru-RU"/>
          <w14:ligatures w14:val="none"/>
        </w:rPr>
        <w:t> При проведении контрольного мероприятия в отношении акционерного общества, более 50 процентов акций (долей) которого находится в собственности Чеченской Республики, ключевым вопросом является оценка эффективности деятельности представителей Чеченской Республики в органах управления общества. В качестве задач государственного участия в управлении акционерным обществом рассматриваются повышение эффективности управления собственностью Чеченской Республики, улучшение финансово-экономических показателей деятельности общества, увеличение доходов республиканского бюджета за счет получения части прибыли общества, сохранение и увеличение ликвидности и рыночной стоимости акций (долей), находящихся в собственности Чеченской Республики. В этих целях следует проанализировать:</w:t>
      </w:r>
    </w:p>
    <w:p w14:paraId="2EF311A0" w14:textId="77777777" w:rsidR="006711C6" w:rsidRPr="006711C6" w:rsidRDefault="006711C6" w:rsidP="00A94F58">
      <w:pPr>
        <w:numPr>
          <w:ilvl w:val="0"/>
          <w:numId w:val="40"/>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 xml:space="preserve">выполнение плановых показателей экономической эффективности деятельности общества (выручки от продажи товаров, продукции, работ, услуг, чистой прибыли (убытка), прибыли, приходящейся на долю в уставном капитале, или дивидендов по акциям, </w:t>
      </w:r>
      <w:r w:rsidRPr="006711C6">
        <w:rPr>
          <w:rFonts w:ascii="Times New Roman" w:eastAsia="Times New Roman" w:hAnsi="Times New Roman" w:cs="Times New Roman"/>
          <w:color w:val="0F1115"/>
          <w:kern w:val="0"/>
          <w:sz w:val="28"/>
          <w:szCs w:val="28"/>
          <w:lang w:eastAsia="ru-RU"/>
          <w14:ligatures w14:val="none"/>
        </w:rPr>
        <w:lastRenderedPageBreak/>
        <w:t>среднемесячной заработной платы работников), а также иных результатов финансово-хозяйственной деятельности (чистых активов, дебиторской и кредиторской задолженности, себестоимости продукции (работ, услуг);</w:t>
      </w:r>
    </w:p>
    <w:p w14:paraId="3DF7EB3C" w14:textId="77777777" w:rsidR="006711C6" w:rsidRPr="006711C6" w:rsidRDefault="006711C6" w:rsidP="00A94F58">
      <w:pPr>
        <w:numPr>
          <w:ilvl w:val="0"/>
          <w:numId w:val="40"/>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выполнение ключевых показателей эффективности, утвержденных в соответствии с Методическими рекомендациями по применению ключевых показателей эффективности деятельности хозяйственных обществ, в уставных капиталах которых доля участия Российской Федерации или субъекта Российской Федерации превышает 50 процентов, и показателей деятельности государственных унитарных предприятий в целях определения размера вознаграждения их руководящего состава, утвержденными распоряжением Правительства Российской Федерации от 27.06.2019 № 1388-р;</w:t>
      </w:r>
    </w:p>
    <w:p w14:paraId="6B083AE8" w14:textId="77777777" w:rsidR="006711C6" w:rsidRPr="006711C6" w:rsidRDefault="006711C6" w:rsidP="00A94F58">
      <w:pPr>
        <w:numPr>
          <w:ilvl w:val="0"/>
          <w:numId w:val="40"/>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показатели финансового состояния общества (рентабельность, ликвидность, платежеспособность, финансовая устойчивость);</w:t>
      </w:r>
    </w:p>
    <w:p w14:paraId="35C8B584" w14:textId="77777777" w:rsidR="006711C6" w:rsidRPr="006711C6" w:rsidRDefault="006711C6" w:rsidP="00A94F58">
      <w:pPr>
        <w:numPr>
          <w:ilvl w:val="0"/>
          <w:numId w:val="40"/>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изменение численности персонала, сохранение и создание новых рабочих мест;</w:t>
      </w:r>
    </w:p>
    <w:p w14:paraId="6FE85DB2" w14:textId="77777777" w:rsidR="006711C6" w:rsidRPr="006711C6" w:rsidRDefault="006711C6" w:rsidP="00A94F58">
      <w:pPr>
        <w:numPr>
          <w:ilvl w:val="0"/>
          <w:numId w:val="40"/>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реализацию мероприятий по улучшению качества и конкурентоспособности продукции (услуг), недопущению банкротства общества;</w:t>
      </w:r>
    </w:p>
    <w:p w14:paraId="405F6036" w14:textId="77777777" w:rsidR="006711C6" w:rsidRPr="006711C6" w:rsidRDefault="006711C6" w:rsidP="00A94F58">
      <w:pPr>
        <w:numPr>
          <w:ilvl w:val="0"/>
          <w:numId w:val="40"/>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своевременность и полноту перечисления в республиканский бюджет доходов по акциям (долям), находящимся в собственности Чеченской Республики.</w:t>
      </w:r>
    </w:p>
    <w:p w14:paraId="25FADCD9"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При оценке эффективности деятельности представителей Чеченской Республики рассматривается соблюдение ими установленного Правительством Чеченской Республики порядка представления интересов Чеченской Республики в хозяйственных обществах.</w:t>
      </w:r>
    </w:p>
    <w:p w14:paraId="23F73385"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В случае необходимости может проводиться проверка соблюдения порядка ведения бухгалтерского учета и составления бухгалтерской (финансовой) отчетности организации.</w:t>
      </w:r>
    </w:p>
    <w:p w14:paraId="5D80421E"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18.</w:t>
      </w:r>
      <w:r w:rsidRPr="006711C6">
        <w:rPr>
          <w:rFonts w:ascii="Times New Roman" w:eastAsia="Times New Roman" w:hAnsi="Times New Roman" w:cs="Times New Roman"/>
          <w:color w:val="0F1115"/>
          <w:kern w:val="0"/>
          <w:sz w:val="28"/>
          <w:szCs w:val="28"/>
          <w:lang w:eastAsia="ru-RU"/>
          <w14:ligatures w14:val="none"/>
        </w:rPr>
        <w:t> При проведении контрольных мероприятий в отношении ГУП и акционерных обществ необходимо принимать во внимание вероятность наличия резервов по увеличению поступлений в бюджет части прибыли ГУП, дивидендов акционерных обществ, о чем необходимо указать в акте проверки.</w:t>
      </w:r>
    </w:p>
    <w:p w14:paraId="1C7559B5"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При получении проверяемыми коммерческими организациями субсидий, кредитов из республиканского бюджета, а также при предоставлении им государственных гарантий Чеченской Республики осуществляется проверка целевого и эффективного использования данных источников.</w:t>
      </w:r>
    </w:p>
    <w:p w14:paraId="5CFF424E"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19.</w:t>
      </w:r>
      <w:r w:rsidRPr="006711C6">
        <w:rPr>
          <w:rFonts w:ascii="Times New Roman" w:eastAsia="Times New Roman" w:hAnsi="Times New Roman" w:cs="Times New Roman"/>
          <w:color w:val="0F1115"/>
          <w:kern w:val="0"/>
          <w:sz w:val="28"/>
          <w:szCs w:val="28"/>
          <w:lang w:eastAsia="ru-RU"/>
          <w14:ligatures w14:val="none"/>
        </w:rPr>
        <w:t xml:space="preserve"> Основными целями передачи казенного имущества Чеченской Республики в доверительное управление являются привлечение дополнительных внебюджетных средств и инвестиционных ресурсов в экономику Чеченской Республики, модернизация, техническое </w:t>
      </w:r>
      <w:r w:rsidRPr="006711C6">
        <w:rPr>
          <w:rFonts w:ascii="Times New Roman" w:eastAsia="Times New Roman" w:hAnsi="Times New Roman" w:cs="Times New Roman"/>
          <w:color w:val="0F1115"/>
          <w:kern w:val="0"/>
          <w:sz w:val="28"/>
          <w:szCs w:val="28"/>
          <w:lang w:eastAsia="ru-RU"/>
          <w14:ligatures w14:val="none"/>
        </w:rPr>
        <w:lastRenderedPageBreak/>
        <w:t>перевооружение объектов, передаваемых в доверительное управление, расширение производства на предприятии, повышение эффективности использования казенного имущества, получение республиканским бюджетом прибыли от переданного в доверительное управление казенного имущества и другие.</w:t>
      </w:r>
    </w:p>
    <w:p w14:paraId="479F841A"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Денежные средства, полученные в результате деятельности по доверительному управлению казенным имуществом, подлежат перечислению в республиканский бюджет.</w:t>
      </w:r>
    </w:p>
    <w:p w14:paraId="4D9BA426"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С целью проверки достижения обозначенных целей в ходе контрольного мероприятия у доверительного управляющего рассматриваются вопросы:</w:t>
      </w:r>
    </w:p>
    <w:p w14:paraId="66F52350" w14:textId="77777777" w:rsidR="006711C6" w:rsidRPr="006711C6" w:rsidRDefault="006711C6" w:rsidP="00A94F58">
      <w:pPr>
        <w:numPr>
          <w:ilvl w:val="0"/>
          <w:numId w:val="41"/>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соблюдения установленного порядка передачи казенного имущества в доверительное управление (на основании распоряжения органа по управлению имуществом, договора доверительного управления, с проведением оценки рыночной стоимости передаваемого имущества);</w:t>
      </w:r>
    </w:p>
    <w:p w14:paraId="6558A846" w14:textId="77777777" w:rsidR="006711C6" w:rsidRPr="006711C6" w:rsidRDefault="006711C6" w:rsidP="00A94F58">
      <w:pPr>
        <w:numPr>
          <w:ilvl w:val="0"/>
          <w:numId w:val="41"/>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выполнения доверительным управляющим условий заключенного с собственником имущества (учредителем управления) договора доверительного управления, в том числе в части достижения определенного договором результата доверительного управления имуществом (ежеквартального, годового);</w:t>
      </w:r>
    </w:p>
    <w:p w14:paraId="153C7B12" w14:textId="77777777" w:rsidR="006711C6" w:rsidRPr="006711C6" w:rsidRDefault="006711C6" w:rsidP="00A94F58">
      <w:pPr>
        <w:numPr>
          <w:ilvl w:val="0"/>
          <w:numId w:val="41"/>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отсутствия фактов неправомерного распоряжения имуществом доверительным управляющим (передачи в залог, безвозмездное пользование, внесения его в уставные капиталы и т.д.);</w:t>
      </w:r>
    </w:p>
    <w:p w14:paraId="4C4A1BC2" w14:textId="77777777" w:rsidR="006711C6" w:rsidRPr="006711C6" w:rsidRDefault="006711C6" w:rsidP="00A94F58">
      <w:pPr>
        <w:numPr>
          <w:ilvl w:val="0"/>
          <w:numId w:val="41"/>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оценки эффективности деятельности доверительного управляющего по управлению имуществом (поступление доходов в республиканский бюджет, увеличение стоимости имущества, достижение иных целей, определенных договором);</w:t>
      </w:r>
    </w:p>
    <w:p w14:paraId="5217C07C" w14:textId="77777777" w:rsidR="006711C6" w:rsidRPr="006711C6" w:rsidRDefault="006711C6" w:rsidP="00A94F58">
      <w:pPr>
        <w:numPr>
          <w:ilvl w:val="0"/>
          <w:numId w:val="41"/>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достоверности и своевременности представления отчета доверительного управляющего о деятельности по доверительному управлению имуществом;</w:t>
      </w:r>
    </w:p>
    <w:p w14:paraId="74403B2C" w14:textId="77777777" w:rsidR="006711C6" w:rsidRPr="006711C6" w:rsidRDefault="006711C6" w:rsidP="00A94F58">
      <w:pPr>
        <w:numPr>
          <w:ilvl w:val="0"/>
          <w:numId w:val="41"/>
        </w:numPr>
        <w:shd w:val="clear" w:color="auto" w:fill="FFFFFF"/>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правильности расчета размера вознаграждения доверительному управляющему (в зависимости от целей доверительного управления имуществом и достигнутого результата).</w:t>
      </w:r>
    </w:p>
    <w:p w14:paraId="5F2AF6ED"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20.</w:t>
      </w:r>
      <w:r w:rsidRPr="006711C6">
        <w:rPr>
          <w:rFonts w:ascii="Times New Roman" w:eastAsia="Times New Roman" w:hAnsi="Times New Roman" w:cs="Times New Roman"/>
          <w:color w:val="0F1115"/>
          <w:kern w:val="0"/>
          <w:sz w:val="28"/>
          <w:szCs w:val="28"/>
          <w:lang w:eastAsia="ru-RU"/>
          <w14:ligatures w14:val="none"/>
        </w:rPr>
        <w:t> Контрольное мероприятие в отношении организации, использующей имущество Чеченской Республики на правах аренды (безвозмездного пользования), может проводиться при необходимости в рамках контрольного мероприятия по вопросу соблюдения органом государственной власти Чеченской Республики, государственным учреждением Чеченской Республики, ГУП установленного порядка управления и распоряжения имуществом и имеет целью осмотр помещений для выяснения:</w:t>
      </w:r>
    </w:p>
    <w:p w14:paraId="0E4FCA54" w14:textId="70FB1AFF" w:rsidR="006711C6" w:rsidRPr="006711C6" w:rsidRDefault="004E1CA9" w:rsidP="004E1CA9">
      <w:pPr>
        <w:shd w:val="clear" w:color="auto" w:fill="FFFFFF"/>
        <w:spacing w:after="0" w:line="240" w:lineRule="auto"/>
        <w:contextualSpacing/>
        <w:jc w:val="both"/>
        <w:rPr>
          <w:rFonts w:ascii="Times New Roman" w:eastAsia="Times New Roman" w:hAnsi="Times New Roman" w:cs="Times New Roman"/>
          <w:color w:val="0F1115"/>
          <w:kern w:val="0"/>
          <w:sz w:val="28"/>
          <w:szCs w:val="28"/>
          <w:lang w:eastAsia="ru-RU"/>
          <w14:ligatures w14:val="none"/>
        </w:rPr>
      </w:pPr>
      <w:r>
        <w:rPr>
          <w:rFonts w:ascii="Times New Roman" w:eastAsia="Times New Roman" w:hAnsi="Times New Roman" w:cs="Times New Roman"/>
          <w:color w:val="0F1115"/>
          <w:kern w:val="0"/>
          <w:sz w:val="28"/>
          <w:szCs w:val="28"/>
          <w:lang w:eastAsia="ru-RU"/>
          <w14:ligatures w14:val="none"/>
        </w:rPr>
        <w:t xml:space="preserve">- </w:t>
      </w:r>
      <w:r w:rsidR="006711C6" w:rsidRPr="006711C6">
        <w:rPr>
          <w:rFonts w:ascii="Times New Roman" w:eastAsia="Times New Roman" w:hAnsi="Times New Roman" w:cs="Times New Roman"/>
          <w:color w:val="0F1115"/>
          <w:kern w:val="0"/>
          <w:sz w:val="28"/>
          <w:szCs w:val="28"/>
          <w:lang w:eastAsia="ru-RU"/>
          <w14:ligatures w14:val="none"/>
        </w:rPr>
        <w:t>соответствия площади и состояния занимаемых арендатором (пользователем) помещений акту приема-передачи помещения в аренду (безвозмездное пользование);</w:t>
      </w:r>
    </w:p>
    <w:p w14:paraId="26119F08" w14:textId="11A12ED3" w:rsidR="006711C6" w:rsidRPr="006711C6" w:rsidRDefault="004E1CA9" w:rsidP="004E1CA9">
      <w:pPr>
        <w:shd w:val="clear" w:color="auto" w:fill="FFFFFF"/>
        <w:spacing w:after="0" w:line="240" w:lineRule="auto"/>
        <w:contextualSpacing/>
        <w:jc w:val="both"/>
        <w:rPr>
          <w:rFonts w:ascii="Times New Roman" w:eastAsia="Times New Roman" w:hAnsi="Times New Roman" w:cs="Times New Roman"/>
          <w:color w:val="0F1115"/>
          <w:kern w:val="0"/>
          <w:sz w:val="28"/>
          <w:szCs w:val="28"/>
          <w:lang w:eastAsia="ru-RU"/>
          <w14:ligatures w14:val="none"/>
        </w:rPr>
      </w:pPr>
      <w:r>
        <w:rPr>
          <w:rFonts w:ascii="Times New Roman" w:eastAsia="Times New Roman" w:hAnsi="Times New Roman" w:cs="Times New Roman"/>
          <w:color w:val="0F1115"/>
          <w:kern w:val="0"/>
          <w:sz w:val="28"/>
          <w:szCs w:val="28"/>
          <w:lang w:eastAsia="ru-RU"/>
          <w14:ligatures w14:val="none"/>
        </w:rPr>
        <w:lastRenderedPageBreak/>
        <w:t xml:space="preserve">- </w:t>
      </w:r>
      <w:r w:rsidR="006711C6" w:rsidRPr="006711C6">
        <w:rPr>
          <w:rFonts w:ascii="Times New Roman" w:eastAsia="Times New Roman" w:hAnsi="Times New Roman" w:cs="Times New Roman"/>
          <w:color w:val="0F1115"/>
          <w:kern w:val="0"/>
          <w:sz w:val="28"/>
          <w:szCs w:val="28"/>
          <w:lang w:eastAsia="ru-RU"/>
          <w14:ligatures w14:val="none"/>
        </w:rPr>
        <w:t>соблюдения арендатором (пользователем) условий договора аренды (безвозмездного пользования) в части целевого использования имущества (в соответствии с условиями договора или назначением имущества), отсутствия фактов неправомерного использования имущества.</w:t>
      </w:r>
    </w:p>
    <w:p w14:paraId="0D0EB752" w14:textId="7A7EC9A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21.</w:t>
      </w:r>
      <w:r w:rsidR="00A94F58">
        <w:rPr>
          <w:rFonts w:ascii="Times New Roman" w:eastAsia="Times New Roman" w:hAnsi="Times New Roman" w:cs="Times New Roman"/>
          <w:color w:val="0F1115"/>
          <w:kern w:val="0"/>
          <w:sz w:val="28"/>
          <w:szCs w:val="28"/>
          <w:lang w:eastAsia="ru-RU"/>
          <w14:ligatures w14:val="none"/>
        </w:rPr>
        <w:t xml:space="preserve"> </w:t>
      </w:r>
      <w:r w:rsidRPr="006711C6">
        <w:rPr>
          <w:rFonts w:ascii="Times New Roman" w:eastAsia="Times New Roman" w:hAnsi="Times New Roman" w:cs="Times New Roman"/>
          <w:color w:val="0F1115"/>
          <w:kern w:val="0"/>
          <w:sz w:val="28"/>
          <w:szCs w:val="28"/>
          <w:lang w:eastAsia="ru-RU"/>
          <w14:ligatures w14:val="none"/>
        </w:rPr>
        <w:t>В соответствии со статьей 1 Федерального закона от 21.12.2001 № 178-ФЗ «О приватизации государственного и муниципального имущества» под приватизацией имущества понимается его возмездное отчуждение в собственность физических и (или) юридических лиц.</w:t>
      </w:r>
    </w:p>
    <w:p w14:paraId="089B8E39"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Согласно ежегодно принимаемым прогнозным планам (программам) приватизации собственности Чеченской Республики главными ее целями являются пополнение доходной части республиканского бюджета и привлечение инвестиций в развитие экономики Чеченской Республики.</w:t>
      </w:r>
    </w:p>
    <w:p w14:paraId="52ABD47B"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Порядок и условия приватизации имущества, находящегося в собственности Чеченской Республики, определяются нормативными правовыми актами Чеченской Республики в соответствии с вышеуказанным федеральным законом.</w:t>
      </w:r>
    </w:p>
    <w:p w14:paraId="2503603B"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color w:val="0F1115"/>
          <w:kern w:val="0"/>
          <w:sz w:val="28"/>
          <w:szCs w:val="28"/>
          <w:lang w:eastAsia="ru-RU"/>
          <w14:ligatures w14:val="none"/>
        </w:rPr>
        <w:t>При проведении контрольного мероприятия по вопросу приватизации имущества необходимо проверить:</w:t>
      </w:r>
    </w:p>
    <w:p w14:paraId="0D8F8058" w14:textId="57F93A0D" w:rsidR="006711C6" w:rsidRPr="006711C6" w:rsidRDefault="00A94F58" w:rsidP="00A94F58">
      <w:pPr>
        <w:shd w:val="clear" w:color="auto" w:fill="FFFFFF"/>
        <w:spacing w:after="0" w:line="240" w:lineRule="auto"/>
        <w:contextualSpacing/>
        <w:jc w:val="both"/>
        <w:rPr>
          <w:rFonts w:ascii="Times New Roman" w:eastAsia="Times New Roman" w:hAnsi="Times New Roman" w:cs="Times New Roman"/>
          <w:color w:val="0F1115"/>
          <w:kern w:val="0"/>
          <w:sz w:val="28"/>
          <w:szCs w:val="28"/>
          <w:lang w:eastAsia="ru-RU"/>
          <w14:ligatures w14:val="none"/>
        </w:rPr>
      </w:pPr>
      <w:r>
        <w:rPr>
          <w:rFonts w:ascii="Times New Roman" w:eastAsia="Times New Roman" w:hAnsi="Times New Roman" w:cs="Times New Roman"/>
          <w:color w:val="0F1115"/>
          <w:kern w:val="0"/>
          <w:sz w:val="28"/>
          <w:szCs w:val="28"/>
          <w:lang w:eastAsia="ru-RU"/>
          <w14:ligatures w14:val="none"/>
        </w:rPr>
        <w:t xml:space="preserve">- </w:t>
      </w:r>
      <w:r w:rsidR="006711C6" w:rsidRPr="006711C6">
        <w:rPr>
          <w:rFonts w:ascii="Times New Roman" w:eastAsia="Times New Roman" w:hAnsi="Times New Roman" w:cs="Times New Roman"/>
          <w:color w:val="0F1115"/>
          <w:kern w:val="0"/>
          <w:sz w:val="28"/>
          <w:szCs w:val="28"/>
          <w:lang w:eastAsia="ru-RU"/>
          <w14:ligatures w14:val="none"/>
        </w:rPr>
        <w:t>включение объектов приватизации - имущественных комплексов ГУП, акций (долей, вкладов) Чеченской Республики в хозяйственных товариществах и обществах, а также иного имущества (за исключением недвижимого имущества, балансовая (при ее отсутствии - рыночная) стоимость каждого из которых составляет менее десяти миллионов рублей, а также движимого имущества), в утвержденный Правительством Чеченской Республики прогнозный план (программу) приватизации собственности Чеченской Республики на соответствующий период (с указанием наименования и места нахождения объекта, балансовой стоимости основных средств ГУП, размера пакета акций (долей, вкладов) хозяйственных обществ, балансовой (рыночной) стоимости иного имущества и предполагаемых сроков приватизации);</w:t>
      </w:r>
    </w:p>
    <w:p w14:paraId="553B5954" w14:textId="2A0A45BB" w:rsidR="006711C6" w:rsidRPr="00A94F58" w:rsidRDefault="00A94F58" w:rsidP="00A94F58">
      <w:pPr>
        <w:shd w:val="clear" w:color="auto" w:fill="FFFFFF"/>
        <w:spacing w:after="0" w:line="240" w:lineRule="auto"/>
        <w:contextualSpacing/>
        <w:jc w:val="both"/>
        <w:rPr>
          <w:rFonts w:ascii="Times New Roman" w:eastAsia="Times New Roman" w:hAnsi="Times New Roman" w:cs="Times New Roman"/>
          <w:color w:val="0F1115"/>
          <w:kern w:val="0"/>
          <w:sz w:val="28"/>
          <w:szCs w:val="28"/>
          <w:lang w:eastAsia="ru-RU"/>
          <w14:ligatures w14:val="none"/>
        </w:rPr>
      </w:pPr>
      <w:r>
        <w:rPr>
          <w:rFonts w:ascii="Times New Roman" w:eastAsia="Times New Roman" w:hAnsi="Times New Roman" w:cs="Times New Roman"/>
          <w:color w:val="0F1115"/>
          <w:kern w:val="0"/>
          <w:sz w:val="28"/>
          <w:szCs w:val="28"/>
          <w:lang w:eastAsia="ru-RU"/>
          <w14:ligatures w14:val="none"/>
        </w:rPr>
        <w:t xml:space="preserve">- </w:t>
      </w:r>
      <w:r w:rsidR="006711C6" w:rsidRPr="006711C6">
        <w:rPr>
          <w:rFonts w:ascii="Times New Roman" w:eastAsia="Times New Roman" w:hAnsi="Times New Roman" w:cs="Times New Roman"/>
          <w:color w:val="0F1115"/>
          <w:kern w:val="0"/>
          <w:sz w:val="28"/>
          <w:szCs w:val="28"/>
          <w:lang w:eastAsia="ru-RU"/>
          <w14:ligatures w14:val="none"/>
        </w:rPr>
        <w:t>включение объектов приватизации - недвижимого имущества, балансовая (при ее отсутствии - рыночная) стоимость каждого из которых составляет менее десяти миллионов рублей (</w:t>
      </w:r>
      <w:r w:rsidR="006711C6" w:rsidRPr="00A94F58">
        <w:rPr>
          <w:rFonts w:ascii="Times New Roman" w:eastAsia="Times New Roman" w:hAnsi="Times New Roman" w:cs="Times New Roman"/>
          <w:color w:val="0F1115"/>
          <w:kern w:val="0"/>
          <w:sz w:val="28"/>
          <w:szCs w:val="28"/>
          <w:lang w:eastAsia="ru-RU"/>
          <w14:ligatures w14:val="none"/>
        </w:rPr>
        <w:t>за исключением имущественных комплексов ГУП и объектов культурного наследия народов Российской Федерации), а также движимого имущества в утвержденный органом по управлению имуществом перечень объектов, планируемых к приватизации (с указанием наименования и местонахождения имущества, его балансовой (при ее отсутствии - рыночной) стоимости, предполагаемых сроков приватизации, сроков рассрочки платежа (в случае ее предоставления), иных необходимых для приватизации сведений);</w:t>
      </w:r>
    </w:p>
    <w:p w14:paraId="60DECF8B" w14:textId="7DA75370" w:rsidR="006711C6" w:rsidRPr="006711C6" w:rsidRDefault="00A94F58" w:rsidP="00A94F58">
      <w:pPr>
        <w:shd w:val="clear" w:color="auto" w:fill="FFFFFF"/>
        <w:spacing w:after="0" w:line="240" w:lineRule="auto"/>
        <w:contextualSpacing/>
        <w:jc w:val="both"/>
        <w:rPr>
          <w:rFonts w:ascii="Times New Roman" w:eastAsia="Times New Roman" w:hAnsi="Times New Roman" w:cs="Times New Roman"/>
          <w:color w:val="0F1115"/>
          <w:kern w:val="0"/>
          <w:sz w:val="28"/>
          <w:szCs w:val="28"/>
          <w:lang w:eastAsia="ru-RU"/>
          <w14:ligatures w14:val="none"/>
        </w:rPr>
      </w:pPr>
      <w:r>
        <w:rPr>
          <w:rFonts w:ascii="Times New Roman" w:eastAsia="Times New Roman" w:hAnsi="Times New Roman" w:cs="Times New Roman"/>
          <w:color w:val="0F1115"/>
          <w:kern w:val="0"/>
          <w:sz w:val="28"/>
          <w:szCs w:val="28"/>
          <w:lang w:eastAsia="ru-RU"/>
          <w14:ligatures w14:val="none"/>
        </w:rPr>
        <w:t xml:space="preserve">- </w:t>
      </w:r>
      <w:r w:rsidR="006711C6" w:rsidRPr="006711C6">
        <w:rPr>
          <w:rFonts w:ascii="Times New Roman" w:eastAsia="Times New Roman" w:hAnsi="Times New Roman" w:cs="Times New Roman"/>
          <w:color w:val="0F1115"/>
          <w:kern w:val="0"/>
          <w:sz w:val="28"/>
          <w:szCs w:val="28"/>
          <w:lang w:eastAsia="ru-RU"/>
          <w14:ligatures w14:val="none"/>
        </w:rPr>
        <w:t xml:space="preserve">наличие утвержденных органом по управлению имуществом условий приватизации (с указанием необходимых для приватизации сведений, предусмотренных статьей 59 Закона Чеченской Республики от 07.07.2006 № </w:t>
      </w:r>
      <w:r w:rsidR="006711C6" w:rsidRPr="006711C6">
        <w:rPr>
          <w:rFonts w:ascii="Times New Roman" w:eastAsia="Times New Roman" w:hAnsi="Times New Roman" w:cs="Times New Roman"/>
          <w:color w:val="0F1115"/>
          <w:kern w:val="0"/>
          <w:sz w:val="28"/>
          <w:szCs w:val="28"/>
          <w:lang w:eastAsia="ru-RU"/>
          <w14:ligatures w14:val="none"/>
        </w:rPr>
        <w:lastRenderedPageBreak/>
        <w:t>13-РЗ «Об управлении и распоряжении государственным имуществом Чеченской Республики»);</w:t>
      </w:r>
    </w:p>
    <w:p w14:paraId="5ECCF424" w14:textId="15923C9C" w:rsidR="006711C6" w:rsidRPr="006711C6" w:rsidRDefault="00A94F58" w:rsidP="00A94F58">
      <w:pPr>
        <w:shd w:val="clear" w:color="auto" w:fill="FFFFFF"/>
        <w:spacing w:after="0" w:line="240" w:lineRule="auto"/>
        <w:contextualSpacing/>
        <w:jc w:val="both"/>
        <w:rPr>
          <w:rFonts w:ascii="Times New Roman" w:eastAsia="Times New Roman" w:hAnsi="Times New Roman" w:cs="Times New Roman"/>
          <w:color w:val="0F1115"/>
          <w:kern w:val="0"/>
          <w:sz w:val="28"/>
          <w:szCs w:val="28"/>
          <w:lang w:eastAsia="ru-RU"/>
          <w14:ligatures w14:val="none"/>
        </w:rPr>
      </w:pPr>
      <w:r>
        <w:rPr>
          <w:rFonts w:ascii="Times New Roman" w:eastAsia="Times New Roman" w:hAnsi="Times New Roman" w:cs="Times New Roman"/>
          <w:color w:val="0F1115"/>
          <w:kern w:val="0"/>
          <w:sz w:val="28"/>
          <w:szCs w:val="28"/>
          <w:lang w:eastAsia="ru-RU"/>
          <w14:ligatures w14:val="none"/>
        </w:rPr>
        <w:t xml:space="preserve">- </w:t>
      </w:r>
      <w:r w:rsidR="006711C6" w:rsidRPr="006711C6">
        <w:rPr>
          <w:rFonts w:ascii="Times New Roman" w:eastAsia="Times New Roman" w:hAnsi="Times New Roman" w:cs="Times New Roman"/>
          <w:color w:val="0F1115"/>
          <w:kern w:val="0"/>
          <w:sz w:val="28"/>
          <w:szCs w:val="28"/>
          <w:lang w:eastAsia="ru-RU"/>
          <w14:ligatures w14:val="none"/>
        </w:rPr>
        <w:t>обоснованность выбора способа приватизации имущества (посредством проведения конкурса, аукциона, преобразования ГУП в акционерное общество и т.д.);</w:t>
      </w:r>
    </w:p>
    <w:p w14:paraId="77BEF173" w14:textId="7C6F258F" w:rsidR="006711C6" w:rsidRPr="006711C6" w:rsidRDefault="00A94F58" w:rsidP="00A94F58">
      <w:pPr>
        <w:shd w:val="clear" w:color="auto" w:fill="FFFFFF"/>
        <w:spacing w:after="0" w:line="240" w:lineRule="auto"/>
        <w:contextualSpacing/>
        <w:jc w:val="both"/>
        <w:rPr>
          <w:rFonts w:ascii="Times New Roman" w:eastAsia="Times New Roman" w:hAnsi="Times New Roman" w:cs="Times New Roman"/>
          <w:color w:val="0F1115"/>
          <w:kern w:val="0"/>
          <w:sz w:val="28"/>
          <w:szCs w:val="28"/>
          <w:lang w:eastAsia="ru-RU"/>
          <w14:ligatures w14:val="none"/>
        </w:rPr>
      </w:pPr>
      <w:r>
        <w:rPr>
          <w:rFonts w:ascii="Times New Roman" w:eastAsia="Times New Roman" w:hAnsi="Times New Roman" w:cs="Times New Roman"/>
          <w:color w:val="0F1115"/>
          <w:kern w:val="0"/>
          <w:sz w:val="28"/>
          <w:szCs w:val="28"/>
          <w:lang w:eastAsia="ru-RU"/>
          <w14:ligatures w14:val="none"/>
        </w:rPr>
        <w:t xml:space="preserve">- </w:t>
      </w:r>
      <w:r w:rsidR="006711C6" w:rsidRPr="006711C6">
        <w:rPr>
          <w:rFonts w:ascii="Times New Roman" w:eastAsia="Times New Roman" w:hAnsi="Times New Roman" w:cs="Times New Roman"/>
          <w:color w:val="0F1115"/>
          <w:kern w:val="0"/>
          <w:sz w:val="28"/>
          <w:szCs w:val="28"/>
          <w:lang w:eastAsia="ru-RU"/>
          <w14:ligatures w14:val="none"/>
        </w:rPr>
        <w:t>соблюдение порядка проведения оценки подлежащих приватизации объектов собственности Чеченской Республики, определения начальной цены продаваемого на торгах имущества.</w:t>
      </w:r>
      <w:r>
        <w:rPr>
          <w:rFonts w:ascii="Times New Roman" w:eastAsia="Times New Roman" w:hAnsi="Times New Roman" w:cs="Times New Roman"/>
          <w:color w:val="0F1115"/>
          <w:kern w:val="0"/>
          <w:sz w:val="28"/>
          <w:szCs w:val="28"/>
          <w:lang w:eastAsia="ru-RU"/>
          <w14:ligatures w14:val="none"/>
        </w:rPr>
        <w:t xml:space="preserve"> </w:t>
      </w:r>
      <w:r w:rsidR="006711C6" w:rsidRPr="006711C6">
        <w:rPr>
          <w:rFonts w:ascii="Times New Roman" w:eastAsia="Times New Roman" w:hAnsi="Times New Roman" w:cs="Times New Roman"/>
          <w:color w:val="0F1115"/>
          <w:kern w:val="0"/>
          <w:sz w:val="28"/>
          <w:szCs w:val="28"/>
          <w:lang w:eastAsia="ru-RU"/>
          <w14:ligatures w14:val="none"/>
        </w:rPr>
        <w:t>Согласно статье 8 Федерального закона от 29.07.1998 № 135-ФЗ «Об оценочной деятельности в Российской Федерации» проведение оценки объектов, принадлежащих полностью или частично субъектам Российской Федерации, в целях их приватизации является обязательным;</w:t>
      </w:r>
    </w:p>
    <w:p w14:paraId="7341C9F3" w14:textId="0EC9A7CA" w:rsidR="006711C6" w:rsidRPr="006711C6" w:rsidRDefault="00A94F58" w:rsidP="00A94F58">
      <w:pPr>
        <w:shd w:val="clear" w:color="auto" w:fill="FFFFFF"/>
        <w:spacing w:after="0" w:line="240" w:lineRule="auto"/>
        <w:contextualSpacing/>
        <w:jc w:val="both"/>
        <w:rPr>
          <w:rFonts w:ascii="Times New Roman" w:eastAsia="Times New Roman" w:hAnsi="Times New Roman" w:cs="Times New Roman"/>
          <w:color w:val="0F1115"/>
          <w:kern w:val="0"/>
          <w:sz w:val="28"/>
          <w:szCs w:val="28"/>
          <w:lang w:eastAsia="ru-RU"/>
          <w14:ligatures w14:val="none"/>
        </w:rPr>
      </w:pPr>
      <w:r>
        <w:rPr>
          <w:rFonts w:ascii="Times New Roman" w:eastAsia="Times New Roman" w:hAnsi="Times New Roman" w:cs="Times New Roman"/>
          <w:color w:val="0F1115"/>
          <w:kern w:val="0"/>
          <w:sz w:val="28"/>
          <w:szCs w:val="28"/>
          <w:lang w:eastAsia="ru-RU"/>
          <w14:ligatures w14:val="none"/>
        </w:rPr>
        <w:t xml:space="preserve">- </w:t>
      </w:r>
      <w:r w:rsidR="006711C6" w:rsidRPr="006711C6">
        <w:rPr>
          <w:rFonts w:ascii="Times New Roman" w:eastAsia="Times New Roman" w:hAnsi="Times New Roman" w:cs="Times New Roman"/>
          <w:color w:val="0F1115"/>
          <w:kern w:val="0"/>
          <w:sz w:val="28"/>
          <w:szCs w:val="28"/>
          <w:lang w:eastAsia="ru-RU"/>
          <w14:ligatures w14:val="none"/>
        </w:rPr>
        <w:t>полнот</w:t>
      </w:r>
      <w:r w:rsidR="00BC2C19">
        <w:rPr>
          <w:rFonts w:ascii="Times New Roman" w:eastAsia="Times New Roman" w:hAnsi="Times New Roman" w:cs="Times New Roman"/>
          <w:color w:val="0F1115"/>
          <w:kern w:val="0"/>
          <w:sz w:val="28"/>
          <w:szCs w:val="28"/>
          <w:lang w:eastAsia="ru-RU"/>
          <w14:ligatures w14:val="none"/>
        </w:rPr>
        <w:t>а</w:t>
      </w:r>
      <w:r w:rsidR="006711C6" w:rsidRPr="006711C6">
        <w:rPr>
          <w:rFonts w:ascii="Times New Roman" w:eastAsia="Times New Roman" w:hAnsi="Times New Roman" w:cs="Times New Roman"/>
          <w:color w:val="0F1115"/>
          <w:kern w:val="0"/>
          <w:sz w:val="28"/>
          <w:szCs w:val="28"/>
          <w:lang w:eastAsia="ru-RU"/>
          <w14:ligatures w14:val="none"/>
        </w:rPr>
        <w:t>, своевременность и правильность зачисления плательщиками в республиканский бюджет средств от приватизации имущества; меры принимаемые продавцом имущества к неплательщикам.</w:t>
      </w:r>
    </w:p>
    <w:p w14:paraId="3DED752D"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22.</w:t>
      </w:r>
      <w:r w:rsidRPr="006711C6">
        <w:rPr>
          <w:rFonts w:ascii="Times New Roman" w:eastAsia="Times New Roman" w:hAnsi="Times New Roman" w:cs="Times New Roman"/>
          <w:color w:val="0F1115"/>
          <w:kern w:val="0"/>
          <w:sz w:val="28"/>
          <w:szCs w:val="28"/>
          <w:lang w:eastAsia="ru-RU"/>
          <w14:ligatures w14:val="none"/>
        </w:rPr>
        <w:t> При проведении контрольных мероприятий на объектах контроля необходимо ознакомиться с результатами предыдущих контрольных мероприятий в данной сфере и на данном объекте, а также контрольных мероприятий, проводимых другими контрольными органами. При необходимости могут быть рассмотрены прочие вопросы, относящиеся к предмету проверки.</w:t>
      </w:r>
    </w:p>
    <w:p w14:paraId="59B5099A"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23.</w:t>
      </w:r>
      <w:r w:rsidRPr="006711C6">
        <w:rPr>
          <w:rFonts w:ascii="Times New Roman" w:eastAsia="Times New Roman" w:hAnsi="Times New Roman" w:cs="Times New Roman"/>
          <w:color w:val="0F1115"/>
          <w:kern w:val="0"/>
          <w:sz w:val="28"/>
          <w:szCs w:val="28"/>
          <w:lang w:eastAsia="ru-RU"/>
          <w14:ligatures w14:val="none"/>
        </w:rPr>
        <w:t> По итогам контрольного мероприятия дается оценка эффективности использования объектов контроля имущества. Также представляется целесообразным оценить полноту и необходимость совершенствования нормативной базы по вопросам формирования, управления и распоряжения имуществом.</w:t>
      </w:r>
    </w:p>
    <w:p w14:paraId="113E3303" w14:textId="77777777" w:rsidR="006711C6" w:rsidRPr="006711C6" w:rsidRDefault="006711C6" w:rsidP="00A94F58">
      <w:pPr>
        <w:shd w:val="clear" w:color="auto" w:fill="FFFFFF"/>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t>24.</w:t>
      </w:r>
      <w:r w:rsidRPr="006711C6">
        <w:rPr>
          <w:rFonts w:ascii="Times New Roman" w:eastAsia="Times New Roman" w:hAnsi="Times New Roman" w:cs="Times New Roman"/>
          <w:color w:val="0F1115"/>
          <w:kern w:val="0"/>
          <w:sz w:val="28"/>
          <w:szCs w:val="28"/>
          <w:lang w:eastAsia="ru-RU"/>
          <w14:ligatures w14:val="none"/>
        </w:rPr>
        <w:t> В заключение формулируются основные нарушения и недостатки, установленные в ходе проведения контрольного мероприятия, а также рекомендации по их устранению.</w:t>
      </w:r>
    </w:p>
    <w:p w14:paraId="1A37BA4E" w14:textId="77777777" w:rsidR="006711C6" w:rsidRPr="006711C6" w:rsidRDefault="00000000" w:rsidP="00A94F58">
      <w:pPr>
        <w:shd w:val="clear" w:color="auto" w:fill="FFFFFF"/>
        <w:spacing w:after="0" w:line="240" w:lineRule="auto"/>
        <w:contextualSpacing/>
        <w:rPr>
          <w:rFonts w:ascii="Times New Roman" w:eastAsia="Times New Roman" w:hAnsi="Times New Roman" w:cs="Times New Roman"/>
          <w:color w:val="0F1115"/>
          <w:kern w:val="0"/>
          <w:sz w:val="28"/>
          <w:szCs w:val="28"/>
          <w:lang w:eastAsia="ru-RU"/>
          <w14:ligatures w14:val="none"/>
        </w:rPr>
      </w:pPr>
      <w:r>
        <w:rPr>
          <w:rFonts w:ascii="Times New Roman" w:eastAsia="Times New Roman" w:hAnsi="Times New Roman" w:cs="Times New Roman"/>
          <w:color w:val="0F1115"/>
          <w:kern w:val="0"/>
          <w:sz w:val="28"/>
          <w:szCs w:val="28"/>
          <w:lang w:eastAsia="ru-RU"/>
          <w14:ligatures w14:val="none"/>
        </w:rPr>
        <w:pict w14:anchorId="2A50B7DF">
          <v:rect id="_x0000_i1025" style="width:0;height:.75pt" o:hralign="center" o:hrstd="t" o:hr="t" fillcolor="#a0a0a0" stroked="f"/>
        </w:pict>
      </w:r>
    </w:p>
    <w:p w14:paraId="6631A771" w14:textId="77777777" w:rsidR="00DA0BCC" w:rsidRDefault="00DA0BCC" w:rsidP="00A94F58">
      <w:pPr>
        <w:shd w:val="clear" w:color="auto" w:fill="FFFFFF"/>
        <w:spacing w:after="0" w:line="240" w:lineRule="auto"/>
        <w:contextualSpacing/>
        <w:jc w:val="right"/>
        <w:rPr>
          <w:rFonts w:ascii="Times New Roman" w:eastAsia="Times New Roman" w:hAnsi="Times New Roman" w:cs="Times New Roman"/>
          <w:b/>
          <w:bCs/>
          <w:color w:val="0F1115"/>
          <w:kern w:val="0"/>
          <w:sz w:val="28"/>
          <w:szCs w:val="28"/>
          <w:lang w:eastAsia="ru-RU"/>
          <w14:ligatures w14:val="none"/>
        </w:rPr>
      </w:pPr>
    </w:p>
    <w:p w14:paraId="6073326D" w14:textId="77777777" w:rsidR="00DA0BCC" w:rsidRDefault="00DA0BCC" w:rsidP="00A94F58">
      <w:pPr>
        <w:shd w:val="clear" w:color="auto" w:fill="FFFFFF"/>
        <w:spacing w:after="0" w:line="240" w:lineRule="auto"/>
        <w:contextualSpacing/>
        <w:jc w:val="right"/>
        <w:rPr>
          <w:rFonts w:ascii="Times New Roman" w:eastAsia="Times New Roman" w:hAnsi="Times New Roman" w:cs="Times New Roman"/>
          <w:b/>
          <w:bCs/>
          <w:color w:val="0F1115"/>
          <w:kern w:val="0"/>
          <w:sz w:val="28"/>
          <w:szCs w:val="28"/>
          <w:lang w:eastAsia="ru-RU"/>
          <w14:ligatures w14:val="none"/>
        </w:rPr>
      </w:pPr>
    </w:p>
    <w:p w14:paraId="62B3F9D1" w14:textId="77777777" w:rsidR="00DA0BCC" w:rsidRDefault="00DA0BCC" w:rsidP="00A94F58">
      <w:pPr>
        <w:shd w:val="clear" w:color="auto" w:fill="FFFFFF"/>
        <w:spacing w:after="0" w:line="240" w:lineRule="auto"/>
        <w:contextualSpacing/>
        <w:jc w:val="right"/>
        <w:rPr>
          <w:rFonts w:ascii="Times New Roman" w:eastAsia="Times New Roman" w:hAnsi="Times New Roman" w:cs="Times New Roman"/>
          <w:b/>
          <w:bCs/>
          <w:color w:val="0F1115"/>
          <w:kern w:val="0"/>
          <w:sz w:val="28"/>
          <w:szCs w:val="28"/>
          <w:lang w:eastAsia="ru-RU"/>
          <w14:ligatures w14:val="none"/>
        </w:rPr>
      </w:pPr>
    </w:p>
    <w:p w14:paraId="5A447409" w14:textId="77777777" w:rsidR="00597FE0" w:rsidRDefault="00597FE0" w:rsidP="00A94F58">
      <w:pPr>
        <w:shd w:val="clear" w:color="auto" w:fill="FFFFFF"/>
        <w:spacing w:after="0" w:line="240" w:lineRule="auto"/>
        <w:contextualSpacing/>
        <w:jc w:val="right"/>
        <w:rPr>
          <w:rFonts w:ascii="Times New Roman" w:eastAsia="Times New Roman" w:hAnsi="Times New Roman" w:cs="Times New Roman"/>
          <w:b/>
          <w:bCs/>
          <w:color w:val="0F1115"/>
          <w:kern w:val="0"/>
          <w:sz w:val="28"/>
          <w:szCs w:val="28"/>
          <w:lang w:eastAsia="ru-RU"/>
          <w14:ligatures w14:val="none"/>
        </w:rPr>
      </w:pPr>
    </w:p>
    <w:p w14:paraId="00FD9589" w14:textId="77777777" w:rsidR="00597FE0" w:rsidRDefault="00597FE0" w:rsidP="00A94F58">
      <w:pPr>
        <w:shd w:val="clear" w:color="auto" w:fill="FFFFFF"/>
        <w:spacing w:after="0" w:line="240" w:lineRule="auto"/>
        <w:contextualSpacing/>
        <w:jc w:val="right"/>
        <w:rPr>
          <w:rFonts w:ascii="Times New Roman" w:eastAsia="Times New Roman" w:hAnsi="Times New Roman" w:cs="Times New Roman"/>
          <w:b/>
          <w:bCs/>
          <w:color w:val="0F1115"/>
          <w:kern w:val="0"/>
          <w:sz w:val="28"/>
          <w:szCs w:val="28"/>
          <w:lang w:eastAsia="ru-RU"/>
          <w14:ligatures w14:val="none"/>
        </w:rPr>
      </w:pPr>
    </w:p>
    <w:p w14:paraId="0F7B5DC0" w14:textId="77777777" w:rsidR="00597FE0" w:rsidRDefault="00597FE0" w:rsidP="00A94F58">
      <w:pPr>
        <w:shd w:val="clear" w:color="auto" w:fill="FFFFFF"/>
        <w:spacing w:after="0" w:line="240" w:lineRule="auto"/>
        <w:contextualSpacing/>
        <w:jc w:val="right"/>
        <w:rPr>
          <w:rFonts w:ascii="Times New Roman" w:eastAsia="Times New Roman" w:hAnsi="Times New Roman" w:cs="Times New Roman"/>
          <w:b/>
          <w:bCs/>
          <w:color w:val="0F1115"/>
          <w:kern w:val="0"/>
          <w:sz w:val="28"/>
          <w:szCs w:val="28"/>
          <w:lang w:eastAsia="ru-RU"/>
          <w14:ligatures w14:val="none"/>
        </w:rPr>
      </w:pPr>
    </w:p>
    <w:p w14:paraId="417D3757" w14:textId="77777777" w:rsidR="00597FE0" w:rsidRDefault="00597FE0" w:rsidP="00A94F58">
      <w:pPr>
        <w:shd w:val="clear" w:color="auto" w:fill="FFFFFF"/>
        <w:spacing w:after="0" w:line="240" w:lineRule="auto"/>
        <w:contextualSpacing/>
        <w:jc w:val="right"/>
        <w:rPr>
          <w:rFonts w:ascii="Times New Roman" w:eastAsia="Times New Roman" w:hAnsi="Times New Roman" w:cs="Times New Roman"/>
          <w:b/>
          <w:bCs/>
          <w:color w:val="0F1115"/>
          <w:kern w:val="0"/>
          <w:sz w:val="28"/>
          <w:szCs w:val="28"/>
          <w:lang w:eastAsia="ru-RU"/>
          <w14:ligatures w14:val="none"/>
        </w:rPr>
      </w:pPr>
    </w:p>
    <w:p w14:paraId="2F77B054" w14:textId="77777777" w:rsidR="00597FE0" w:rsidRDefault="00597FE0" w:rsidP="00A94F58">
      <w:pPr>
        <w:shd w:val="clear" w:color="auto" w:fill="FFFFFF"/>
        <w:spacing w:after="0" w:line="240" w:lineRule="auto"/>
        <w:contextualSpacing/>
        <w:jc w:val="right"/>
        <w:rPr>
          <w:rFonts w:ascii="Times New Roman" w:eastAsia="Times New Roman" w:hAnsi="Times New Roman" w:cs="Times New Roman"/>
          <w:b/>
          <w:bCs/>
          <w:color w:val="0F1115"/>
          <w:kern w:val="0"/>
          <w:sz w:val="28"/>
          <w:szCs w:val="28"/>
          <w:lang w:eastAsia="ru-RU"/>
          <w14:ligatures w14:val="none"/>
        </w:rPr>
      </w:pPr>
    </w:p>
    <w:p w14:paraId="2C0F52AA" w14:textId="77777777" w:rsidR="00597FE0" w:rsidRDefault="00597FE0" w:rsidP="00A94F58">
      <w:pPr>
        <w:shd w:val="clear" w:color="auto" w:fill="FFFFFF"/>
        <w:spacing w:after="0" w:line="240" w:lineRule="auto"/>
        <w:contextualSpacing/>
        <w:jc w:val="right"/>
        <w:rPr>
          <w:rFonts w:ascii="Times New Roman" w:eastAsia="Times New Roman" w:hAnsi="Times New Roman" w:cs="Times New Roman"/>
          <w:b/>
          <w:bCs/>
          <w:color w:val="0F1115"/>
          <w:kern w:val="0"/>
          <w:sz w:val="28"/>
          <w:szCs w:val="28"/>
          <w:lang w:eastAsia="ru-RU"/>
          <w14:ligatures w14:val="none"/>
        </w:rPr>
      </w:pPr>
    </w:p>
    <w:p w14:paraId="39C0389F" w14:textId="77777777" w:rsidR="00597FE0" w:rsidRDefault="00597FE0" w:rsidP="00A94F58">
      <w:pPr>
        <w:shd w:val="clear" w:color="auto" w:fill="FFFFFF"/>
        <w:spacing w:after="0" w:line="240" w:lineRule="auto"/>
        <w:contextualSpacing/>
        <w:jc w:val="right"/>
        <w:rPr>
          <w:rFonts w:ascii="Times New Roman" w:eastAsia="Times New Roman" w:hAnsi="Times New Roman" w:cs="Times New Roman"/>
          <w:b/>
          <w:bCs/>
          <w:color w:val="0F1115"/>
          <w:kern w:val="0"/>
          <w:sz w:val="28"/>
          <w:szCs w:val="28"/>
          <w:lang w:eastAsia="ru-RU"/>
          <w14:ligatures w14:val="none"/>
        </w:rPr>
      </w:pPr>
    </w:p>
    <w:p w14:paraId="735A2BC0" w14:textId="77777777" w:rsidR="00597FE0" w:rsidRDefault="00597FE0" w:rsidP="00A94F58">
      <w:pPr>
        <w:shd w:val="clear" w:color="auto" w:fill="FFFFFF"/>
        <w:spacing w:after="0" w:line="240" w:lineRule="auto"/>
        <w:contextualSpacing/>
        <w:jc w:val="right"/>
        <w:rPr>
          <w:rFonts w:ascii="Times New Roman" w:eastAsia="Times New Roman" w:hAnsi="Times New Roman" w:cs="Times New Roman"/>
          <w:b/>
          <w:bCs/>
          <w:color w:val="0F1115"/>
          <w:kern w:val="0"/>
          <w:sz w:val="28"/>
          <w:szCs w:val="28"/>
          <w:lang w:eastAsia="ru-RU"/>
          <w14:ligatures w14:val="none"/>
        </w:rPr>
      </w:pPr>
    </w:p>
    <w:p w14:paraId="64F2F8B7" w14:textId="77777777" w:rsidR="00597FE0" w:rsidRDefault="00597FE0" w:rsidP="00A94F58">
      <w:pPr>
        <w:shd w:val="clear" w:color="auto" w:fill="FFFFFF"/>
        <w:spacing w:after="0" w:line="240" w:lineRule="auto"/>
        <w:contextualSpacing/>
        <w:jc w:val="right"/>
        <w:rPr>
          <w:rFonts w:ascii="Times New Roman" w:eastAsia="Times New Roman" w:hAnsi="Times New Roman" w:cs="Times New Roman"/>
          <w:b/>
          <w:bCs/>
          <w:color w:val="0F1115"/>
          <w:kern w:val="0"/>
          <w:sz w:val="28"/>
          <w:szCs w:val="28"/>
          <w:lang w:eastAsia="ru-RU"/>
          <w14:ligatures w14:val="none"/>
        </w:rPr>
      </w:pPr>
    </w:p>
    <w:p w14:paraId="065F6C68" w14:textId="77777777" w:rsidR="00F044FB" w:rsidRDefault="00F044FB" w:rsidP="00A94F58">
      <w:pPr>
        <w:shd w:val="clear" w:color="auto" w:fill="FFFFFF"/>
        <w:spacing w:after="0" w:line="240" w:lineRule="auto"/>
        <w:contextualSpacing/>
        <w:jc w:val="right"/>
        <w:rPr>
          <w:rFonts w:ascii="Times New Roman" w:eastAsia="Times New Roman" w:hAnsi="Times New Roman" w:cs="Times New Roman"/>
          <w:b/>
          <w:bCs/>
          <w:color w:val="0F1115"/>
          <w:kern w:val="0"/>
          <w:sz w:val="28"/>
          <w:szCs w:val="28"/>
          <w:lang w:eastAsia="ru-RU"/>
          <w14:ligatures w14:val="none"/>
        </w:rPr>
      </w:pPr>
    </w:p>
    <w:p w14:paraId="66F30F5C" w14:textId="765718CD" w:rsidR="006711C6" w:rsidRPr="006711C6" w:rsidRDefault="006711C6" w:rsidP="00A94F58">
      <w:pPr>
        <w:shd w:val="clear" w:color="auto" w:fill="FFFFFF"/>
        <w:spacing w:after="0" w:line="240" w:lineRule="auto"/>
        <w:contextualSpacing/>
        <w:jc w:val="right"/>
        <w:rPr>
          <w:rFonts w:ascii="Times New Roman" w:eastAsia="Times New Roman" w:hAnsi="Times New Roman" w:cs="Times New Roman"/>
          <w:color w:val="0F1115"/>
          <w:kern w:val="0"/>
          <w:sz w:val="28"/>
          <w:szCs w:val="28"/>
          <w:lang w:eastAsia="ru-RU"/>
          <w14:ligatures w14:val="none"/>
        </w:rPr>
      </w:pPr>
      <w:r w:rsidRPr="006711C6">
        <w:rPr>
          <w:rFonts w:ascii="Times New Roman" w:eastAsia="Times New Roman" w:hAnsi="Times New Roman" w:cs="Times New Roman"/>
          <w:b/>
          <w:bCs/>
          <w:color w:val="0F1115"/>
          <w:kern w:val="0"/>
          <w:sz w:val="28"/>
          <w:szCs w:val="28"/>
          <w:lang w:eastAsia="ru-RU"/>
          <w14:ligatures w14:val="none"/>
        </w:rPr>
        <w:lastRenderedPageBreak/>
        <w:t>Приложение 1</w:t>
      </w:r>
      <w:r w:rsidRPr="006711C6">
        <w:rPr>
          <w:rFonts w:ascii="Times New Roman" w:eastAsia="Times New Roman" w:hAnsi="Times New Roman" w:cs="Times New Roman"/>
          <w:color w:val="0F1115"/>
          <w:kern w:val="0"/>
          <w:sz w:val="28"/>
          <w:szCs w:val="28"/>
          <w:lang w:eastAsia="ru-RU"/>
          <w14:ligatures w14:val="none"/>
        </w:rPr>
        <w:br/>
        <w:t>к Методическим рекомендациям</w:t>
      </w:r>
    </w:p>
    <w:p w14:paraId="222AE3DE" w14:textId="5FEB33D5" w:rsidR="000A533D" w:rsidRPr="000A533D" w:rsidRDefault="003A1D1C" w:rsidP="00A94F58">
      <w:pPr>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Pr>
          <w:rFonts w:ascii="Times New Roman" w:eastAsia="Times New Roman" w:hAnsi="Times New Roman" w:cs="Times New Roman"/>
          <w:b/>
          <w:bCs/>
          <w:color w:val="0F1115"/>
          <w:kern w:val="0"/>
          <w:sz w:val="28"/>
          <w:szCs w:val="28"/>
          <w:lang w:eastAsia="ru-RU"/>
          <w14:ligatures w14:val="none"/>
        </w:rPr>
        <w:t>1</w:t>
      </w:r>
      <w:r w:rsidR="000A533D" w:rsidRPr="000A533D">
        <w:rPr>
          <w:rFonts w:ascii="Times New Roman" w:eastAsia="Times New Roman" w:hAnsi="Times New Roman" w:cs="Times New Roman"/>
          <w:b/>
          <w:bCs/>
          <w:color w:val="0F1115"/>
          <w:kern w:val="0"/>
          <w:sz w:val="28"/>
          <w:szCs w:val="28"/>
          <w:lang w:eastAsia="ru-RU"/>
          <w14:ligatures w14:val="none"/>
        </w:rPr>
        <w:t>. Перечень контрольных действий / аналитических процедур</w:t>
      </w:r>
      <w:r w:rsidR="000A533D" w:rsidRPr="000A533D">
        <w:rPr>
          <w:rFonts w:ascii="Times New Roman" w:eastAsia="Times New Roman" w:hAnsi="Times New Roman" w:cs="Times New Roman"/>
          <w:color w:val="0F1115"/>
          <w:kern w:val="0"/>
          <w:sz w:val="28"/>
          <w:szCs w:val="28"/>
          <w:lang w:eastAsia="ru-RU"/>
          <w14:ligatures w14:val="none"/>
        </w:rPr>
        <w:br/>
        <w:t>(разбивка по объектам и разделам):</w:t>
      </w:r>
    </w:p>
    <w:p w14:paraId="62747A36" w14:textId="77777777" w:rsidR="000A533D" w:rsidRPr="000A533D" w:rsidRDefault="000A533D" w:rsidP="00A94F58">
      <w:pPr>
        <w:numPr>
          <w:ilvl w:val="0"/>
          <w:numId w:val="45"/>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анализ нормативной правовой базы;</w:t>
      </w:r>
    </w:p>
    <w:p w14:paraId="29815D29" w14:textId="77777777" w:rsidR="000A533D" w:rsidRPr="000A533D" w:rsidRDefault="000A533D" w:rsidP="00A94F58">
      <w:pPr>
        <w:numPr>
          <w:ilvl w:val="0"/>
          <w:numId w:val="45"/>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проверка ведения Реестра собственности ЧР;</w:t>
      </w:r>
    </w:p>
    <w:p w14:paraId="62DFA4D1" w14:textId="77777777" w:rsidR="000A533D" w:rsidRPr="000A533D" w:rsidRDefault="000A533D" w:rsidP="00A94F58">
      <w:pPr>
        <w:numPr>
          <w:ilvl w:val="0"/>
          <w:numId w:val="45"/>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оценка полноты учёта и регистрации прав;</w:t>
      </w:r>
    </w:p>
    <w:p w14:paraId="38C2C53C" w14:textId="77777777" w:rsidR="000A533D" w:rsidRPr="000A533D" w:rsidRDefault="000A533D" w:rsidP="00A94F58">
      <w:pPr>
        <w:numPr>
          <w:ilvl w:val="0"/>
          <w:numId w:val="45"/>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анализ эффективности использования имущества (выявление неиспользуемого, излишнего);</w:t>
      </w:r>
    </w:p>
    <w:p w14:paraId="23156A70" w14:textId="77777777" w:rsidR="000A533D" w:rsidRPr="000A533D" w:rsidRDefault="000A533D" w:rsidP="00A94F58">
      <w:pPr>
        <w:numPr>
          <w:ilvl w:val="0"/>
          <w:numId w:val="45"/>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проверка законности передачи в аренду, безвозмездное пользование;</w:t>
      </w:r>
    </w:p>
    <w:p w14:paraId="07A103C9" w14:textId="77777777" w:rsidR="000A533D" w:rsidRPr="000A533D" w:rsidRDefault="000A533D" w:rsidP="00A94F58">
      <w:pPr>
        <w:numPr>
          <w:ilvl w:val="0"/>
          <w:numId w:val="45"/>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анализ доходов от использования имущества;</w:t>
      </w:r>
    </w:p>
    <w:p w14:paraId="471AF93B" w14:textId="77777777" w:rsidR="000A533D" w:rsidRPr="000A533D" w:rsidRDefault="000A533D" w:rsidP="00A94F58">
      <w:pPr>
        <w:numPr>
          <w:ilvl w:val="0"/>
          <w:numId w:val="45"/>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проверка соблюдения порядка приватизации;</w:t>
      </w:r>
    </w:p>
    <w:p w14:paraId="70D823A6" w14:textId="77777777" w:rsidR="000A533D" w:rsidRPr="000A533D" w:rsidRDefault="000A533D" w:rsidP="00A94F58">
      <w:pPr>
        <w:numPr>
          <w:ilvl w:val="0"/>
          <w:numId w:val="45"/>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оценка финансово-хозяйственной деятельности ГУП (в т.ч. части прибыли);</w:t>
      </w:r>
    </w:p>
    <w:p w14:paraId="2EDC81A1" w14:textId="77777777" w:rsidR="000A533D" w:rsidRPr="000A533D" w:rsidRDefault="000A533D" w:rsidP="00A94F58">
      <w:pPr>
        <w:numPr>
          <w:ilvl w:val="0"/>
          <w:numId w:val="45"/>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проверка сделок с особо ценным движимым имуществом и др.</w:t>
      </w:r>
    </w:p>
    <w:p w14:paraId="5C65CDBC" w14:textId="4489771C" w:rsidR="000A533D" w:rsidRPr="000A533D" w:rsidRDefault="003A1D1C" w:rsidP="00A94F58">
      <w:pPr>
        <w:spacing w:after="0" w:line="240" w:lineRule="auto"/>
        <w:ind w:firstLine="708"/>
        <w:contextualSpacing/>
        <w:rPr>
          <w:rFonts w:ascii="Times New Roman" w:eastAsia="Times New Roman" w:hAnsi="Times New Roman" w:cs="Times New Roman"/>
          <w:color w:val="0F1115"/>
          <w:kern w:val="0"/>
          <w:sz w:val="28"/>
          <w:szCs w:val="28"/>
          <w:lang w:eastAsia="ru-RU"/>
          <w14:ligatures w14:val="none"/>
        </w:rPr>
      </w:pPr>
      <w:r>
        <w:rPr>
          <w:rFonts w:ascii="Times New Roman" w:eastAsia="Times New Roman" w:hAnsi="Times New Roman" w:cs="Times New Roman"/>
          <w:b/>
          <w:bCs/>
          <w:color w:val="0F1115"/>
          <w:kern w:val="0"/>
          <w:sz w:val="28"/>
          <w:szCs w:val="28"/>
          <w:lang w:eastAsia="ru-RU"/>
          <w14:ligatures w14:val="none"/>
        </w:rPr>
        <w:t>2</w:t>
      </w:r>
      <w:r w:rsidR="000A533D" w:rsidRPr="000A533D">
        <w:rPr>
          <w:rFonts w:ascii="Times New Roman" w:eastAsia="Times New Roman" w:hAnsi="Times New Roman" w:cs="Times New Roman"/>
          <w:b/>
          <w:bCs/>
          <w:color w:val="0F1115"/>
          <w:kern w:val="0"/>
          <w:sz w:val="28"/>
          <w:szCs w:val="28"/>
          <w:lang w:eastAsia="ru-RU"/>
          <w14:ligatures w14:val="none"/>
        </w:rPr>
        <w:t>. Ожидаемые результаты мероприятия</w:t>
      </w:r>
      <w:r w:rsidR="000A533D" w:rsidRPr="000A533D">
        <w:rPr>
          <w:rFonts w:ascii="Times New Roman" w:eastAsia="Times New Roman" w:hAnsi="Times New Roman" w:cs="Times New Roman"/>
          <w:color w:val="0F1115"/>
          <w:kern w:val="0"/>
          <w:sz w:val="28"/>
          <w:szCs w:val="28"/>
          <w:lang w:eastAsia="ru-RU"/>
          <w14:ligatures w14:val="none"/>
        </w:rPr>
        <w:t> (отчёт, заключение, представление, предписание, информационные письма)</w:t>
      </w:r>
    </w:p>
    <w:p w14:paraId="0D06D8D1"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759B0876"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47269B68"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2F640EED"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2ED1B73B"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4AA623BB"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6A9FA486"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4B243F7A"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5735E9C4"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5A2309F4"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2D12668E"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1671C514"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602F9D9D"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2D0A66E2"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0EEB1ECE"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1E3CEA8B"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3F3ECD44"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53CA1E04"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5376D1D0"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32246E74"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467E4A57" w14:textId="77777777" w:rsidR="003A1D1C" w:rsidRDefault="003A1D1C"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315EE9AE" w14:textId="77777777" w:rsidR="00F044FB" w:rsidRDefault="00F044FB"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2DFE327D" w14:textId="77777777" w:rsidR="00F044FB" w:rsidRDefault="00F044FB"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375E57C4" w14:textId="77777777" w:rsidR="00F044FB" w:rsidRDefault="00F044FB" w:rsidP="00A94F58">
      <w:pPr>
        <w:spacing w:after="0" w:line="240" w:lineRule="auto"/>
        <w:ind w:firstLine="708"/>
        <w:contextualSpacing/>
        <w:jc w:val="right"/>
        <w:rPr>
          <w:rFonts w:ascii="Times New Roman" w:eastAsia="Times New Roman" w:hAnsi="Times New Roman" w:cs="Times New Roman"/>
          <w:b/>
          <w:bCs/>
          <w:color w:val="0F1115"/>
          <w:kern w:val="0"/>
          <w:sz w:val="28"/>
          <w:szCs w:val="28"/>
          <w:lang w:eastAsia="ru-RU"/>
          <w14:ligatures w14:val="none"/>
        </w:rPr>
      </w:pPr>
    </w:p>
    <w:p w14:paraId="7877F649" w14:textId="3AAE2997" w:rsidR="000A533D" w:rsidRPr="000A533D" w:rsidRDefault="000A533D" w:rsidP="00A94F58">
      <w:pPr>
        <w:spacing w:after="0" w:line="240" w:lineRule="auto"/>
        <w:ind w:firstLine="708"/>
        <w:contextualSpacing/>
        <w:jc w:val="right"/>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b/>
          <w:bCs/>
          <w:color w:val="0F1115"/>
          <w:kern w:val="0"/>
          <w:sz w:val="28"/>
          <w:szCs w:val="28"/>
          <w:lang w:eastAsia="ru-RU"/>
          <w14:ligatures w14:val="none"/>
        </w:rPr>
        <w:lastRenderedPageBreak/>
        <w:t>Приложение 2</w:t>
      </w:r>
      <w:r w:rsidRPr="000A533D">
        <w:rPr>
          <w:rFonts w:ascii="Times New Roman" w:eastAsia="Times New Roman" w:hAnsi="Times New Roman" w:cs="Times New Roman"/>
          <w:color w:val="0F1115"/>
          <w:kern w:val="0"/>
          <w:sz w:val="28"/>
          <w:szCs w:val="28"/>
          <w:lang w:eastAsia="ru-RU"/>
          <w14:ligatures w14:val="none"/>
        </w:rPr>
        <w:br/>
        <w:t>к Методическим рекомендациям</w:t>
      </w:r>
      <w:r w:rsidRPr="000A533D">
        <w:rPr>
          <w:rFonts w:ascii="Times New Roman" w:eastAsia="Times New Roman" w:hAnsi="Times New Roman" w:cs="Times New Roman"/>
          <w:color w:val="0F1115"/>
          <w:kern w:val="0"/>
          <w:sz w:val="28"/>
          <w:szCs w:val="28"/>
          <w:lang w:eastAsia="ru-RU"/>
          <w14:ligatures w14:val="none"/>
        </w:rPr>
        <w:br/>
      </w:r>
    </w:p>
    <w:p w14:paraId="2D30370C" w14:textId="77777777" w:rsidR="000A533D" w:rsidRPr="000A533D" w:rsidRDefault="000A533D" w:rsidP="00A94F58">
      <w:pPr>
        <w:spacing w:after="0" w:line="240" w:lineRule="auto"/>
        <w:contextualSpacing/>
        <w:jc w:val="center"/>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b/>
          <w:bCs/>
          <w:color w:val="0F1115"/>
          <w:kern w:val="0"/>
          <w:sz w:val="28"/>
          <w:szCs w:val="28"/>
          <w:lang w:eastAsia="ru-RU"/>
          <w14:ligatures w14:val="none"/>
        </w:rPr>
        <w:t>ПЕРЕЧЕНЬ ТИПОВЫХ ВОПРОСОВ ДЛЯ ПРОВЕРКИ</w:t>
      </w:r>
      <w:r w:rsidRPr="000A533D">
        <w:rPr>
          <w:rFonts w:ascii="Times New Roman" w:eastAsia="Times New Roman" w:hAnsi="Times New Roman" w:cs="Times New Roman"/>
          <w:color w:val="0F1115"/>
          <w:kern w:val="0"/>
          <w:sz w:val="28"/>
          <w:szCs w:val="28"/>
          <w:lang w:eastAsia="ru-RU"/>
          <w14:ligatures w14:val="none"/>
        </w:rPr>
        <w:br/>
        <w:t>(используется при разработке программы мероприятия и проведении контрольных действий)</w:t>
      </w:r>
    </w:p>
    <w:p w14:paraId="2DBC89D2" w14:textId="77777777" w:rsidR="000A533D" w:rsidRPr="000A533D" w:rsidRDefault="000A533D" w:rsidP="00A94F58">
      <w:pPr>
        <w:spacing w:after="0" w:line="240" w:lineRule="auto"/>
        <w:ind w:firstLine="708"/>
        <w:contextualSpacing/>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b/>
          <w:bCs/>
          <w:color w:val="0F1115"/>
          <w:kern w:val="0"/>
          <w:sz w:val="28"/>
          <w:szCs w:val="28"/>
          <w:lang w:eastAsia="ru-RU"/>
          <w14:ligatures w14:val="none"/>
        </w:rPr>
        <w:t>Раздел А. Вопросы к органу по управлению имуществом ЧР</w:t>
      </w:r>
    </w:p>
    <w:p w14:paraId="35001B8D" w14:textId="77777777" w:rsidR="000A533D" w:rsidRPr="000A533D" w:rsidRDefault="000A533D" w:rsidP="00A94F58">
      <w:pPr>
        <w:numPr>
          <w:ilvl w:val="0"/>
          <w:numId w:val="46"/>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Соответствует ли нормативная правовая база требованиям закона?</w:t>
      </w:r>
    </w:p>
    <w:p w14:paraId="602DB707" w14:textId="77777777" w:rsidR="000A533D" w:rsidRPr="000A533D" w:rsidRDefault="000A533D" w:rsidP="00A94F58">
      <w:pPr>
        <w:numPr>
          <w:ilvl w:val="0"/>
          <w:numId w:val="46"/>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Обеспечен ли полный и достоверный учёт имущества в Реестре собственности ЧР?</w:t>
      </w:r>
    </w:p>
    <w:p w14:paraId="54D37A55" w14:textId="77777777" w:rsidR="000A533D" w:rsidRPr="000A533D" w:rsidRDefault="000A533D" w:rsidP="00A94F58">
      <w:pPr>
        <w:numPr>
          <w:ilvl w:val="0"/>
          <w:numId w:val="46"/>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Проведена ли государственная регистрация прав собственности ЧР на недвижимость?</w:t>
      </w:r>
    </w:p>
    <w:p w14:paraId="5008F335" w14:textId="77777777" w:rsidR="000A533D" w:rsidRPr="000A533D" w:rsidRDefault="000A533D" w:rsidP="00A94F58">
      <w:pPr>
        <w:numPr>
          <w:ilvl w:val="0"/>
          <w:numId w:val="46"/>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Соблюдаются ли процедуры передачи имущества в хозяйственное ведение, оперативное управление, аренду, безвозмездное пользование?</w:t>
      </w:r>
    </w:p>
    <w:p w14:paraId="02671A6A" w14:textId="77777777" w:rsidR="000A533D" w:rsidRPr="000A533D" w:rsidRDefault="000A533D" w:rsidP="00A94F58">
      <w:pPr>
        <w:numPr>
          <w:ilvl w:val="0"/>
          <w:numId w:val="46"/>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Обеспечено ли администрирование доходов от использования имущества (полнота, своевременность, претензионная работа)?</w:t>
      </w:r>
    </w:p>
    <w:p w14:paraId="486D0609" w14:textId="77777777" w:rsidR="000A533D" w:rsidRPr="000A533D" w:rsidRDefault="000A533D" w:rsidP="00A94F58">
      <w:pPr>
        <w:numPr>
          <w:ilvl w:val="0"/>
          <w:numId w:val="46"/>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Соблюдён ли порядок списания государственного имущества?</w:t>
      </w:r>
    </w:p>
    <w:p w14:paraId="198D6396" w14:textId="77777777" w:rsidR="000A533D" w:rsidRPr="000A533D" w:rsidRDefault="000A533D" w:rsidP="00A94F58">
      <w:pPr>
        <w:numPr>
          <w:ilvl w:val="0"/>
          <w:numId w:val="46"/>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Проводятся ли аукционы на право заключения договоров на установку рекламных конструкций?</w:t>
      </w:r>
    </w:p>
    <w:p w14:paraId="60323394" w14:textId="77777777" w:rsidR="000A533D" w:rsidRPr="000A533D" w:rsidRDefault="000A533D" w:rsidP="00A94F58">
      <w:pPr>
        <w:numPr>
          <w:ilvl w:val="0"/>
          <w:numId w:val="46"/>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Осуществляется ли контроль за деятельностью ГУП и учреждений в части использования имущества?</w:t>
      </w:r>
    </w:p>
    <w:p w14:paraId="00F1968D" w14:textId="77777777" w:rsidR="000A533D" w:rsidRPr="000A533D" w:rsidRDefault="000A533D" w:rsidP="00A94F58">
      <w:pPr>
        <w:spacing w:after="0" w:line="240" w:lineRule="auto"/>
        <w:ind w:firstLine="708"/>
        <w:contextualSpacing/>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b/>
          <w:bCs/>
          <w:color w:val="0F1115"/>
          <w:kern w:val="0"/>
          <w:sz w:val="28"/>
          <w:szCs w:val="28"/>
          <w:lang w:eastAsia="ru-RU"/>
          <w14:ligatures w14:val="none"/>
        </w:rPr>
        <w:t>Раздел Б. Вопросы к государственным учреждениям и иным пользователям имущества</w:t>
      </w:r>
    </w:p>
    <w:p w14:paraId="4F295445" w14:textId="77777777" w:rsidR="000A533D" w:rsidRPr="000A533D" w:rsidRDefault="000A533D" w:rsidP="00A94F58">
      <w:pPr>
        <w:numPr>
          <w:ilvl w:val="0"/>
          <w:numId w:val="47"/>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Имеются ли правоустанавливающие документы на имущество?</w:t>
      </w:r>
    </w:p>
    <w:p w14:paraId="7F92CBFB" w14:textId="77777777" w:rsidR="000A533D" w:rsidRPr="000A533D" w:rsidRDefault="000A533D" w:rsidP="00A94F58">
      <w:pPr>
        <w:numPr>
          <w:ilvl w:val="0"/>
          <w:numId w:val="47"/>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Соответствуют ли учётные данные фактическому наличию и состоянию имущества?</w:t>
      </w:r>
    </w:p>
    <w:p w14:paraId="3DA85D96" w14:textId="77777777" w:rsidR="000A533D" w:rsidRPr="000A533D" w:rsidRDefault="000A533D" w:rsidP="00A94F58">
      <w:pPr>
        <w:numPr>
          <w:ilvl w:val="0"/>
          <w:numId w:val="47"/>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Используется ли имущество по целевому назначению?</w:t>
      </w:r>
    </w:p>
    <w:p w14:paraId="7F1B11A4" w14:textId="77777777" w:rsidR="000A533D" w:rsidRPr="000A533D" w:rsidRDefault="000A533D" w:rsidP="00A94F58">
      <w:pPr>
        <w:numPr>
          <w:ilvl w:val="0"/>
          <w:numId w:val="47"/>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Выявлено ли излишнее, неиспользуемое имущество?</w:t>
      </w:r>
    </w:p>
    <w:p w14:paraId="4C80ABBA" w14:textId="77777777" w:rsidR="000A533D" w:rsidRPr="000A533D" w:rsidRDefault="000A533D" w:rsidP="00A94F58">
      <w:pPr>
        <w:numPr>
          <w:ilvl w:val="0"/>
          <w:numId w:val="47"/>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Соблюдён ли порядок сдачи имущества в аренду и безвозмездное пользование?</w:t>
      </w:r>
    </w:p>
    <w:p w14:paraId="7F48CED1" w14:textId="77777777" w:rsidR="000A533D" w:rsidRPr="000A533D" w:rsidRDefault="000A533D" w:rsidP="00A94F58">
      <w:pPr>
        <w:numPr>
          <w:ilvl w:val="0"/>
          <w:numId w:val="47"/>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Правильно ли определяется и вносится арендная плата?</w:t>
      </w:r>
    </w:p>
    <w:p w14:paraId="2733165F" w14:textId="77777777" w:rsidR="000A533D" w:rsidRPr="000A533D" w:rsidRDefault="000A533D" w:rsidP="00A94F58">
      <w:pPr>
        <w:numPr>
          <w:ilvl w:val="0"/>
          <w:numId w:val="47"/>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Соблюдён ли порядок списания имущества?</w:t>
      </w:r>
    </w:p>
    <w:p w14:paraId="6DEE0A75" w14:textId="77777777" w:rsidR="000A533D" w:rsidRPr="000A533D" w:rsidRDefault="000A533D" w:rsidP="00A94F58">
      <w:pPr>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b/>
          <w:bCs/>
          <w:color w:val="0F1115"/>
          <w:kern w:val="0"/>
          <w:sz w:val="28"/>
          <w:szCs w:val="28"/>
          <w:lang w:eastAsia="ru-RU"/>
          <w14:ligatures w14:val="none"/>
        </w:rPr>
        <w:t>Раздел В. Вопросы при проверке приватизации</w:t>
      </w:r>
    </w:p>
    <w:p w14:paraId="60142370" w14:textId="77777777" w:rsidR="000A533D" w:rsidRPr="000A533D" w:rsidRDefault="000A533D" w:rsidP="00A94F58">
      <w:pPr>
        <w:numPr>
          <w:ilvl w:val="0"/>
          <w:numId w:val="48"/>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Соответствует ли план приватизации установленным требованиям?</w:t>
      </w:r>
    </w:p>
    <w:p w14:paraId="7FA0601E" w14:textId="77777777" w:rsidR="000A533D" w:rsidRPr="000A533D" w:rsidRDefault="000A533D" w:rsidP="00A94F58">
      <w:pPr>
        <w:numPr>
          <w:ilvl w:val="0"/>
          <w:numId w:val="48"/>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Проводилась ли оценка объектов приватизации?</w:t>
      </w:r>
    </w:p>
    <w:p w14:paraId="46945656" w14:textId="77777777" w:rsidR="000A533D" w:rsidRPr="000A533D" w:rsidRDefault="000A533D" w:rsidP="00A94F58">
      <w:pPr>
        <w:numPr>
          <w:ilvl w:val="0"/>
          <w:numId w:val="48"/>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Соблюдены ли процедуры торгов (аукцион, публичное предложение)?</w:t>
      </w:r>
    </w:p>
    <w:p w14:paraId="43C0E966" w14:textId="77777777" w:rsidR="000A533D" w:rsidRPr="000A533D" w:rsidRDefault="000A533D" w:rsidP="00A94F58">
      <w:pPr>
        <w:numPr>
          <w:ilvl w:val="0"/>
          <w:numId w:val="48"/>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Обеспечено ли полное и своевременное поступление средств от приватизации в бюджет?</w:t>
      </w:r>
    </w:p>
    <w:p w14:paraId="5AC6C4D2" w14:textId="77777777" w:rsidR="000A533D" w:rsidRPr="000A533D" w:rsidRDefault="000A533D" w:rsidP="00A94F58">
      <w:pPr>
        <w:spacing w:after="0" w:line="240" w:lineRule="auto"/>
        <w:ind w:firstLine="708"/>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b/>
          <w:bCs/>
          <w:color w:val="0F1115"/>
          <w:kern w:val="0"/>
          <w:sz w:val="28"/>
          <w:szCs w:val="28"/>
          <w:lang w:eastAsia="ru-RU"/>
          <w14:ligatures w14:val="none"/>
        </w:rPr>
        <w:t>Раздел Г. Вопросы к ГУП и казённым предприятиям</w:t>
      </w:r>
    </w:p>
    <w:p w14:paraId="1679932B" w14:textId="77777777" w:rsidR="000A533D" w:rsidRPr="000A533D" w:rsidRDefault="000A533D" w:rsidP="00A94F58">
      <w:pPr>
        <w:numPr>
          <w:ilvl w:val="0"/>
          <w:numId w:val="49"/>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Сформирован ли уставный фонд в установленном порядке?</w:t>
      </w:r>
    </w:p>
    <w:p w14:paraId="510F9B28" w14:textId="77777777" w:rsidR="000A533D" w:rsidRPr="000A533D" w:rsidRDefault="000A533D" w:rsidP="00A94F58">
      <w:pPr>
        <w:numPr>
          <w:ilvl w:val="0"/>
          <w:numId w:val="49"/>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lastRenderedPageBreak/>
        <w:t>Выполняются ли плановые показатели экономической эффективности?</w:t>
      </w:r>
    </w:p>
    <w:p w14:paraId="5EC032C2" w14:textId="77777777" w:rsidR="000A533D" w:rsidRPr="000A533D" w:rsidRDefault="000A533D" w:rsidP="00A94F58">
      <w:pPr>
        <w:numPr>
          <w:ilvl w:val="0"/>
          <w:numId w:val="49"/>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Правильно ли исчисляется и перечисляется часть прибыли в бюджет?</w:t>
      </w:r>
    </w:p>
    <w:p w14:paraId="0E682588" w14:textId="77777777" w:rsidR="000A533D" w:rsidRPr="000A533D" w:rsidRDefault="000A533D" w:rsidP="00A94F58">
      <w:pPr>
        <w:numPr>
          <w:ilvl w:val="0"/>
          <w:numId w:val="49"/>
        </w:numPr>
        <w:spacing w:after="0" w:line="240" w:lineRule="auto"/>
        <w:ind w:left="1380"/>
        <w:contextualSpacing/>
        <w:jc w:val="both"/>
        <w:rPr>
          <w:rFonts w:ascii="Times New Roman" w:eastAsia="Times New Roman" w:hAnsi="Times New Roman" w:cs="Times New Roman"/>
          <w:color w:val="0F1115"/>
          <w:kern w:val="0"/>
          <w:sz w:val="28"/>
          <w:szCs w:val="28"/>
          <w:lang w:eastAsia="ru-RU"/>
          <w14:ligatures w14:val="none"/>
        </w:rPr>
      </w:pPr>
      <w:r w:rsidRPr="000A533D">
        <w:rPr>
          <w:rFonts w:ascii="Times New Roman" w:eastAsia="Times New Roman" w:hAnsi="Times New Roman" w:cs="Times New Roman"/>
          <w:color w:val="0F1115"/>
          <w:kern w:val="0"/>
          <w:sz w:val="28"/>
          <w:szCs w:val="28"/>
          <w:lang w:eastAsia="ru-RU"/>
          <w14:ligatures w14:val="none"/>
        </w:rPr>
        <w:t>Соблюдён ли порядок совершения крупных сделок и сделок с заинтересованностью?</w:t>
      </w:r>
    </w:p>
    <w:p w14:paraId="6606CF8B" w14:textId="77777777" w:rsidR="0094599C" w:rsidRPr="004B040B" w:rsidRDefault="0094599C" w:rsidP="00A94F58">
      <w:pPr>
        <w:shd w:val="clear" w:color="auto" w:fill="FFFFFF"/>
        <w:spacing w:after="0" w:line="240" w:lineRule="auto"/>
        <w:ind w:firstLine="708"/>
        <w:contextualSpacing/>
        <w:jc w:val="both"/>
        <w:rPr>
          <w:rFonts w:ascii="Times New Roman" w:hAnsi="Times New Roman" w:cs="Times New Roman"/>
          <w:sz w:val="28"/>
          <w:szCs w:val="28"/>
        </w:rPr>
      </w:pPr>
    </w:p>
    <w:sectPr w:rsidR="0094599C" w:rsidRPr="004B040B" w:rsidSect="006F475B">
      <w:headerReference w:type="default" r:id="rId7"/>
      <w:footerReference w:type="default" r:id="rId8"/>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14FE1" w14:textId="77777777" w:rsidR="00D70724" w:rsidRDefault="00D70724" w:rsidP="007451B5">
      <w:pPr>
        <w:spacing w:after="0" w:line="240" w:lineRule="auto"/>
      </w:pPr>
      <w:r>
        <w:separator/>
      </w:r>
    </w:p>
  </w:endnote>
  <w:endnote w:type="continuationSeparator" w:id="0">
    <w:p w14:paraId="4843DF01" w14:textId="77777777" w:rsidR="00D70724" w:rsidRDefault="00D70724" w:rsidP="00745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8BCD" w14:textId="382AD438" w:rsidR="007451B5" w:rsidRDefault="007451B5">
    <w:pPr>
      <w:pStyle w:val="af"/>
      <w:jc w:val="right"/>
    </w:pPr>
  </w:p>
  <w:p w14:paraId="5A3CF1E0" w14:textId="77777777" w:rsidR="007451B5" w:rsidRDefault="007451B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480B2" w14:textId="77777777" w:rsidR="00D70724" w:rsidRDefault="00D70724" w:rsidP="007451B5">
      <w:pPr>
        <w:spacing w:after="0" w:line="240" w:lineRule="auto"/>
      </w:pPr>
      <w:r>
        <w:separator/>
      </w:r>
    </w:p>
  </w:footnote>
  <w:footnote w:type="continuationSeparator" w:id="0">
    <w:p w14:paraId="3D4F0D09" w14:textId="77777777" w:rsidR="00D70724" w:rsidRDefault="00D70724" w:rsidP="00745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033305"/>
      <w:docPartObj>
        <w:docPartGallery w:val="Page Numbers (Top of Page)"/>
        <w:docPartUnique/>
      </w:docPartObj>
    </w:sdtPr>
    <w:sdtContent>
      <w:p w14:paraId="3362994A" w14:textId="7D164FC6" w:rsidR="005B31C0" w:rsidRDefault="005B31C0">
        <w:pPr>
          <w:pStyle w:val="ad"/>
          <w:jc w:val="right"/>
        </w:pPr>
        <w:r>
          <w:fldChar w:fldCharType="begin"/>
        </w:r>
        <w:r>
          <w:instrText>PAGE   \* MERGEFORMAT</w:instrText>
        </w:r>
        <w:r>
          <w:fldChar w:fldCharType="separate"/>
        </w:r>
        <w:r>
          <w:t>2</w:t>
        </w:r>
        <w:r>
          <w:fldChar w:fldCharType="end"/>
        </w:r>
      </w:p>
    </w:sdtContent>
  </w:sdt>
  <w:p w14:paraId="5C65CDB3" w14:textId="77777777" w:rsidR="007451B5" w:rsidRDefault="007451B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AF6"/>
    <w:multiLevelType w:val="multilevel"/>
    <w:tmpl w:val="F0465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B6FD5"/>
    <w:multiLevelType w:val="multilevel"/>
    <w:tmpl w:val="3FC0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2711BF"/>
    <w:multiLevelType w:val="multilevel"/>
    <w:tmpl w:val="F3141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6E392F"/>
    <w:multiLevelType w:val="multilevel"/>
    <w:tmpl w:val="152A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EC7A9E"/>
    <w:multiLevelType w:val="multilevel"/>
    <w:tmpl w:val="AE103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602690"/>
    <w:multiLevelType w:val="multilevel"/>
    <w:tmpl w:val="3E2EC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717152"/>
    <w:multiLevelType w:val="multilevel"/>
    <w:tmpl w:val="2D30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7A2FCE"/>
    <w:multiLevelType w:val="multilevel"/>
    <w:tmpl w:val="67605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586655"/>
    <w:multiLevelType w:val="multilevel"/>
    <w:tmpl w:val="2F3A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910F01"/>
    <w:multiLevelType w:val="multilevel"/>
    <w:tmpl w:val="9AFC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701E23"/>
    <w:multiLevelType w:val="multilevel"/>
    <w:tmpl w:val="CA5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C97359"/>
    <w:multiLevelType w:val="multilevel"/>
    <w:tmpl w:val="B732A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7C7D8E"/>
    <w:multiLevelType w:val="multilevel"/>
    <w:tmpl w:val="15E2E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356D66"/>
    <w:multiLevelType w:val="multilevel"/>
    <w:tmpl w:val="4CB65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8F6E74"/>
    <w:multiLevelType w:val="multilevel"/>
    <w:tmpl w:val="4CAA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DC5020"/>
    <w:multiLevelType w:val="multilevel"/>
    <w:tmpl w:val="5C908454"/>
    <w:lvl w:ilvl="0">
      <w:start w:val="1"/>
      <w:numFmt w:val="decimal"/>
      <w:lvlText w:val="%1."/>
      <w:lvlJc w:val="left"/>
      <w:pPr>
        <w:tabs>
          <w:tab w:val="num" w:pos="1495"/>
        </w:tabs>
        <w:ind w:left="149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0650BF6"/>
    <w:multiLevelType w:val="multilevel"/>
    <w:tmpl w:val="073A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1A0864"/>
    <w:multiLevelType w:val="multilevel"/>
    <w:tmpl w:val="0A6AD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0B1FA6"/>
    <w:multiLevelType w:val="multilevel"/>
    <w:tmpl w:val="A516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9C3D56"/>
    <w:multiLevelType w:val="multilevel"/>
    <w:tmpl w:val="84702B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C51B7E"/>
    <w:multiLevelType w:val="multilevel"/>
    <w:tmpl w:val="E848B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D75BE8"/>
    <w:multiLevelType w:val="multilevel"/>
    <w:tmpl w:val="2DCA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82439E"/>
    <w:multiLevelType w:val="multilevel"/>
    <w:tmpl w:val="6D4ED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5F7D4C"/>
    <w:multiLevelType w:val="multilevel"/>
    <w:tmpl w:val="2778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623DD6"/>
    <w:multiLevelType w:val="multilevel"/>
    <w:tmpl w:val="E8AC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925D98"/>
    <w:multiLevelType w:val="multilevel"/>
    <w:tmpl w:val="901ADB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4F40A4"/>
    <w:multiLevelType w:val="multilevel"/>
    <w:tmpl w:val="20224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6A3602"/>
    <w:multiLevelType w:val="multilevel"/>
    <w:tmpl w:val="6CB4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E17764"/>
    <w:multiLevelType w:val="multilevel"/>
    <w:tmpl w:val="21C29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82544F"/>
    <w:multiLevelType w:val="multilevel"/>
    <w:tmpl w:val="50B0E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2F329DD"/>
    <w:multiLevelType w:val="multilevel"/>
    <w:tmpl w:val="92D8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9E41B9"/>
    <w:multiLevelType w:val="multilevel"/>
    <w:tmpl w:val="3EBAB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C05A41"/>
    <w:multiLevelType w:val="multilevel"/>
    <w:tmpl w:val="4E56C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D871C9"/>
    <w:multiLevelType w:val="multilevel"/>
    <w:tmpl w:val="DA708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761355"/>
    <w:multiLevelType w:val="multilevel"/>
    <w:tmpl w:val="9A60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377709"/>
    <w:multiLevelType w:val="multilevel"/>
    <w:tmpl w:val="CEFA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1549EB"/>
    <w:multiLevelType w:val="multilevel"/>
    <w:tmpl w:val="E6C6C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8234D5"/>
    <w:multiLevelType w:val="multilevel"/>
    <w:tmpl w:val="11E8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874BA8"/>
    <w:multiLevelType w:val="multilevel"/>
    <w:tmpl w:val="42B8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813AA1"/>
    <w:multiLevelType w:val="multilevel"/>
    <w:tmpl w:val="0896B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8E1D5A"/>
    <w:multiLevelType w:val="multilevel"/>
    <w:tmpl w:val="8C8C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C674EF"/>
    <w:multiLevelType w:val="multilevel"/>
    <w:tmpl w:val="9F18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1C0FDE"/>
    <w:multiLevelType w:val="multilevel"/>
    <w:tmpl w:val="CF04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074003"/>
    <w:multiLevelType w:val="multilevel"/>
    <w:tmpl w:val="EDB86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E9F229D"/>
    <w:multiLevelType w:val="multilevel"/>
    <w:tmpl w:val="4B56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E8719A"/>
    <w:multiLevelType w:val="multilevel"/>
    <w:tmpl w:val="03C6F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9632D2F"/>
    <w:multiLevelType w:val="multilevel"/>
    <w:tmpl w:val="3B1AC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A8343CC"/>
    <w:multiLevelType w:val="multilevel"/>
    <w:tmpl w:val="703A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E6112A"/>
    <w:multiLevelType w:val="multilevel"/>
    <w:tmpl w:val="4B8C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9764855">
    <w:abstractNumId w:val="37"/>
  </w:num>
  <w:num w:numId="2" w16cid:durableId="195316645">
    <w:abstractNumId w:val="38"/>
  </w:num>
  <w:num w:numId="3" w16cid:durableId="499154070">
    <w:abstractNumId w:val="0"/>
  </w:num>
  <w:num w:numId="4" w16cid:durableId="999501979">
    <w:abstractNumId w:val="46"/>
  </w:num>
  <w:num w:numId="5" w16cid:durableId="1645310097">
    <w:abstractNumId w:val="1"/>
  </w:num>
  <w:num w:numId="6" w16cid:durableId="1968315207">
    <w:abstractNumId w:val="26"/>
  </w:num>
  <w:num w:numId="7" w16cid:durableId="137114539">
    <w:abstractNumId w:val="11"/>
  </w:num>
  <w:num w:numId="8" w16cid:durableId="964694941">
    <w:abstractNumId w:val="42"/>
  </w:num>
  <w:num w:numId="9" w16cid:durableId="1050416451">
    <w:abstractNumId w:val="7"/>
  </w:num>
  <w:num w:numId="10" w16cid:durableId="1216045344">
    <w:abstractNumId w:val="24"/>
  </w:num>
  <w:num w:numId="11" w16cid:durableId="277878497">
    <w:abstractNumId w:val="23"/>
  </w:num>
  <w:num w:numId="12" w16cid:durableId="1226070598">
    <w:abstractNumId w:val="6"/>
  </w:num>
  <w:num w:numId="13" w16cid:durableId="304773497">
    <w:abstractNumId w:val="4"/>
  </w:num>
  <w:num w:numId="14" w16cid:durableId="663700143">
    <w:abstractNumId w:val="30"/>
  </w:num>
  <w:num w:numId="15" w16cid:durableId="1132987192">
    <w:abstractNumId w:val="36"/>
  </w:num>
  <w:num w:numId="16" w16cid:durableId="1300724686">
    <w:abstractNumId w:val="13"/>
  </w:num>
  <w:num w:numId="17" w16cid:durableId="1012029382">
    <w:abstractNumId w:val="18"/>
  </w:num>
  <w:num w:numId="18" w16cid:durableId="1833060268">
    <w:abstractNumId w:val="22"/>
  </w:num>
  <w:num w:numId="19" w16cid:durableId="277221647">
    <w:abstractNumId w:val="9"/>
  </w:num>
  <w:num w:numId="20" w16cid:durableId="2048135547">
    <w:abstractNumId w:val="47"/>
  </w:num>
  <w:num w:numId="21" w16cid:durableId="1740249603">
    <w:abstractNumId w:val="34"/>
  </w:num>
  <w:num w:numId="22" w16cid:durableId="1620382332">
    <w:abstractNumId w:val="40"/>
  </w:num>
  <w:num w:numId="23" w16cid:durableId="528761467">
    <w:abstractNumId w:val="17"/>
  </w:num>
  <w:num w:numId="24" w16cid:durableId="1006396927">
    <w:abstractNumId w:val="29"/>
  </w:num>
  <w:num w:numId="25" w16cid:durableId="540750464">
    <w:abstractNumId w:val="44"/>
  </w:num>
  <w:num w:numId="26" w16cid:durableId="1102653170">
    <w:abstractNumId w:val="19"/>
  </w:num>
  <w:num w:numId="27" w16cid:durableId="1193811845">
    <w:abstractNumId w:val="48"/>
  </w:num>
  <w:num w:numId="28" w16cid:durableId="770663573">
    <w:abstractNumId w:val="8"/>
  </w:num>
  <w:num w:numId="29" w16cid:durableId="260336098">
    <w:abstractNumId w:val="2"/>
  </w:num>
  <w:num w:numId="30" w16cid:durableId="1462380288">
    <w:abstractNumId w:val="39"/>
  </w:num>
  <w:num w:numId="31" w16cid:durableId="2014987475">
    <w:abstractNumId w:val="16"/>
  </w:num>
  <w:num w:numId="32" w16cid:durableId="101148055">
    <w:abstractNumId w:val="10"/>
  </w:num>
  <w:num w:numId="33" w16cid:durableId="541987369">
    <w:abstractNumId w:val="41"/>
  </w:num>
  <w:num w:numId="34" w16cid:durableId="342510381">
    <w:abstractNumId w:val="21"/>
  </w:num>
  <w:num w:numId="35" w16cid:durableId="1316951967">
    <w:abstractNumId w:val="15"/>
  </w:num>
  <w:num w:numId="36" w16cid:durableId="806777744">
    <w:abstractNumId w:val="27"/>
  </w:num>
  <w:num w:numId="37" w16cid:durableId="802623310">
    <w:abstractNumId w:val="28"/>
  </w:num>
  <w:num w:numId="38" w16cid:durableId="864170501">
    <w:abstractNumId w:val="25"/>
  </w:num>
  <w:num w:numId="39" w16cid:durableId="1101219749">
    <w:abstractNumId w:val="20"/>
  </w:num>
  <w:num w:numId="40" w16cid:durableId="1052536151">
    <w:abstractNumId w:val="14"/>
  </w:num>
  <w:num w:numId="41" w16cid:durableId="1723560443">
    <w:abstractNumId w:val="43"/>
  </w:num>
  <w:num w:numId="42" w16cid:durableId="1194878493">
    <w:abstractNumId w:val="3"/>
  </w:num>
  <w:num w:numId="43" w16cid:durableId="2123959092">
    <w:abstractNumId w:val="31"/>
  </w:num>
  <w:num w:numId="44" w16cid:durableId="1874033266">
    <w:abstractNumId w:val="32"/>
  </w:num>
  <w:num w:numId="45" w16cid:durableId="1893954725">
    <w:abstractNumId w:val="35"/>
  </w:num>
  <w:num w:numId="46" w16cid:durableId="522131886">
    <w:abstractNumId w:val="5"/>
  </w:num>
  <w:num w:numId="47" w16cid:durableId="26568548">
    <w:abstractNumId w:val="45"/>
  </w:num>
  <w:num w:numId="48" w16cid:durableId="464742121">
    <w:abstractNumId w:val="12"/>
  </w:num>
  <w:num w:numId="49" w16cid:durableId="114570232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8B"/>
    <w:rsid w:val="00014942"/>
    <w:rsid w:val="0007757D"/>
    <w:rsid w:val="000954FE"/>
    <w:rsid w:val="000A179D"/>
    <w:rsid w:val="000A533D"/>
    <w:rsid w:val="000D6F8C"/>
    <w:rsid w:val="00186DD9"/>
    <w:rsid w:val="001D73E8"/>
    <w:rsid w:val="001F3F26"/>
    <w:rsid w:val="001F4FC7"/>
    <w:rsid w:val="0022179A"/>
    <w:rsid w:val="0025128E"/>
    <w:rsid w:val="00292A8B"/>
    <w:rsid w:val="00295B2F"/>
    <w:rsid w:val="002A11C9"/>
    <w:rsid w:val="002A735B"/>
    <w:rsid w:val="002D574F"/>
    <w:rsid w:val="0031146D"/>
    <w:rsid w:val="00354094"/>
    <w:rsid w:val="00356D43"/>
    <w:rsid w:val="003735BE"/>
    <w:rsid w:val="003A1D1C"/>
    <w:rsid w:val="003E0C41"/>
    <w:rsid w:val="004277D0"/>
    <w:rsid w:val="004474EA"/>
    <w:rsid w:val="00461BB6"/>
    <w:rsid w:val="00483B0B"/>
    <w:rsid w:val="004B040B"/>
    <w:rsid w:val="004B5CA1"/>
    <w:rsid w:val="004E1CA9"/>
    <w:rsid w:val="00523E32"/>
    <w:rsid w:val="00532190"/>
    <w:rsid w:val="00540E8B"/>
    <w:rsid w:val="00571BD3"/>
    <w:rsid w:val="00583EC2"/>
    <w:rsid w:val="00597FE0"/>
    <w:rsid w:val="005B31C0"/>
    <w:rsid w:val="005C1E35"/>
    <w:rsid w:val="005F5C8A"/>
    <w:rsid w:val="00617106"/>
    <w:rsid w:val="00654A03"/>
    <w:rsid w:val="00654A98"/>
    <w:rsid w:val="006711C6"/>
    <w:rsid w:val="00687366"/>
    <w:rsid w:val="006C4860"/>
    <w:rsid w:val="006E5909"/>
    <w:rsid w:val="006F475B"/>
    <w:rsid w:val="007155C5"/>
    <w:rsid w:val="007451B5"/>
    <w:rsid w:val="00782386"/>
    <w:rsid w:val="007952D2"/>
    <w:rsid w:val="007B7EDB"/>
    <w:rsid w:val="007C3C4E"/>
    <w:rsid w:val="007F0226"/>
    <w:rsid w:val="00801DB0"/>
    <w:rsid w:val="00814703"/>
    <w:rsid w:val="008204CB"/>
    <w:rsid w:val="0082130C"/>
    <w:rsid w:val="0084366C"/>
    <w:rsid w:val="00886A27"/>
    <w:rsid w:val="008A6A73"/>
    <w:rsid w:val="00902A9E"/>
    <w:rsid w:val="00933EEB"/>
    <w:rsid w:val="0094599C"/>
    <w:rsid w:val="00946462"/>
    <w:rsid w:val="009523D3"/>
    <w:rsid w:val="00983B69"/>
    <w:rsid w:val="00996121"/>
    <w:rsid w:val="009A62C0"/>
    <w:rsid w:val="009C181D"/>
    <w:rsid w:val="009C5A8C"/>
    <w:rsid w:val="009D55E6"/>
    <w:rsid w:val="009F4A13"/>
    <w:rsid w:val="00A1628C"/>
    <w:rsid w:val="00A54A01"/>
    <w:rsid w:val="00A94F58"/>
    <w:rsid w:val="00A967E1"/>
    <w:rsid w:val="00B507CA"/>
    <w:rsid w:val="00BC2C19"/>
    <w:rsid w:val="00BC39E6"/>
    <w:rsid w:val="00C141E8"/>
    <w:rsid w:val="00C72115"/>
    <w:rsid w:val="00C777F1"/>
    <w:rsid w:val="00CD647E"/>
    <w:rsid w:val="00CE0488"/>
    <w:rsid w:val="00CE4D37"/>
    <w:rsid w:val="00CF763E"/>
    <w:rsid w:val="00D04819"/>
    <w:rsid w:val="00D1587E"/>
    <w:rsid w:val="00D20921"/>
    <w:rsid w:val="00D51273"/>
    <w:rsid w:val="00D70724"/>
    <w:rsid w:val="00D874F4"/>
    <w:rsid w:val="00D91753"/>
    <w:rsid w:val="00D95406"/>
    <w:rsid w:val="00DA0BCC"/>
    <w:rsid w:val="00DB6FFB"/>
    <w:rsid w:val="00DC1FB7"/>
    <w:rsid w:val="00E31A8B"/>
    <w:rsid w:val="00E54CD7"/>
    <w:rsid w:val="00E8035A"/>
    <w:rsid w:val="00EE19A6"/>
    <w:rsid w:val="00F044FB"/>
    <w:rsid w:val="00F914F6"/>
    <w:rsid w:val="00FE585C"/>
    <w:rsid w:val="00FF3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140E9"/>
  <w15:chartTrackingRefBased/>
  <w15:docId w15:val="{C461097A-99B3-4A63-BABB-35B9718FB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40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40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40E8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40E8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40E8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40E8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40E8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40E8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40E8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0E8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40E8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40E8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40E8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40E8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40E8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40E8B"/>
    <w:rPr>
      <w:rFonts w:eastAsiaTheme="majorEastAsia" w:cstheme="majorBidi"/>
      <w:color w:val="595959" w:themeColor="text1" w:themeTint="A6"/>
    </w:rPr>
  </w:style>
  <w:style w:type="character" w:customStyle="1" w:styleId="80">
    <w:name w:val="Заголовок 8 Знак"/>
    <w:basedOn w:val="a0"/>
    <w:link w:val="8"/>
    <w:uiPriority w:val="9"/>
    <w:semiHidden/>
    <w:rsid w:val="00540E8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40E8B"/>
    <w:rPr>
      <w:rFonts w:eastAsiaTheme="majorEastAsia" w:cstheme="majorBidi"/>
      <w:color w:val="272727" w:themeColor="text1" w:themeTint="D8"/>
    </w:rPr>
  </w:style>
  <w:style w:type="paragraph" w:styleId="a3">
    <w:name w:val="Title"/>
    <w:basedOn w:val="a"/>
    <w:next w:val="a"/>
    <w:link w:val="a4"/>
    <w:uiPriority w:val="10"/>
    <w:qFormat/>
    <w:rsid w:val="00540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40E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0E8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40E8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40E8B"/>
    <w:pPr>
      <w:spacing w:before="160"/>
      <w:jc w:val="center"/>
    </w:pPr>
    <w:rPr>
      <w:i/>
      <w:iCs/>
      <w:color w:val="404040" w:themeColor="text1" w:themeTint="BF"/>
    </w:rPr>
  </w:style>
  <w:style w:type="character" w:customStyle="1" w:styleId="22">
    <w:name w:val="Цитата 2 Знак"/>
    <w:basedOn w:val="a0"/>
    <w:link w:val="21"/>
    <w:uiPriority w:val="29"/>
    <w:rsid w:val="00540E8B"/>
    <w:rPr>
      <w:i/>
      <w:iCs/>
      <w:color w:val="404040" w:themeColor="text1" w:themeTint="BF"/>
    </w:rPr>
  </w:style>
  <w:style w:type="paragraph" w:styleId="a7">
    <w:name w:val="List Paragraph"/>
    <w:basedOn w:val="a"/>
    <w:uiPriority w:val="34"/>
    <w:qFormat/>
    <w:rsid w:val="00540E8B"/>
    <w:pPr>
      <w:ind w:left="720"/>
      <w:contextualSpacing/>
    </w:pPr>
  </w:style>
  <w:style w:type="character" w:styleId="a8">
    <w:name w:val="Intense Emphasis"/>
    <w:basedOn w:val="a0"/>
    <w:uiPriority w:val="21"/>
    <w:qFormat/>
    <w:rsid w:val="00540E8B"/>
    <w:rPr>
      <w:i/>
      <w:iCs/>
      <w:color w:val="0F4761" w:themeColor="accent1" w:themeShade="BF"/>
    </w:rPr>
  </w:style>
  <w:style w:type="paragraph" w:styleId="a9">
    <w:name w:val="Intense Quote"/>
    <w:basedOn w:val="a"/>
    <w:next w:val="a"/>
    <w:link w:val="aa"/>
    <w:uiPriority w:val="30"/>
    <w:qFormat/>
    <w:rsid w:val="00540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40E8B"/>
    <w:rPr>
      <w:i/>
      <w:iCs/>
      <w:color w:val="0F4761" w:themeColor="accent1" w:themeShade="BF"/>
    </w:rPr>
  </w:style>
  <w:style w:type="character" w:styleId="ab">
    <w:name w:val="Intense Reference"/>
    <w:basedOn w:val="a0"/>
    <w:uiPriority w:val="32"/>
    <w:qFormat/>
    <w:rsid w:val="00540E8B"/>
    <w:rPr>
      <w:b/>
      <w:bCs/>
      <w:smallCaps/>
      <w:color w:val="0F4761" w:themeColor="accent1" w:themeShade="BF"/>
      <w:spacing w:val="5"/>
    </w:rPr>
  </w:style>
  <w:style w:type="paragraph" w:customStyle="1" w:styleId="ds-markdown-paragraph">
    <w:name w:val="ds-markdown-paragraph"/>
    <w:basedOn w:val="a"/>
    <w:rsid w:val="00295B2F"/>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c">
    <w:name w:val="Strong"/>
    <w:basedOn w:val="a0"/>
    <w:uiPriority w:val="22"/>
    <w:qFormat/>
    <w:rsid w:val="00295B2F"/>
    <w:rPr>
      <w:b/>
      <w:bCs/>
    </w:rPr>
  </w:style>
  <w:style w:type="paragraph" w:styleId="ad">
    <w:name w:val="header"/>
    <w:basedOn w:val="a"/>
    <w:link w:val="ae"/>
    <w:uiPriority w:val="99"/>
    <w:unhideWhenUsed/>
    <w:rsid w:val="007451B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451B5"/>
  </w:style>
  <w:style w:type="paragraph" w:styleId="af">
    <w:name w:val="footer"/>
    <w:basedOn w:val="a"/>
    <w:link w:val="af0"/>
    <w:uiPriority w:val="99"/>
    <w:unhideWhenUsed/>
    <w:rsid w:val="007451B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45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629412">
      <w:bodyDiv w:val="1"/>
      <w:marLeft w:val="0"/>
      <w:marRight w:val="0"/>
      <w:marTop w:val="0"/>
      <w:marBottom w:val="0"/>
      <w:divBdr>
        <w:top w:val="none" w:sz="0" w:space="0" w:color="auto"/>
        <w:left w:val="none" w:sz="0" w:space="0" w:color="auto"/>
        <w:bottom w:val="none" w:sz="0" w:space="0" w:color="auto"/>
        <w:right w:val="none" w:sz="0" w:space="0" w:color="auto"/>
      </w:divBdr>
      <w:divsChild>
        <w:div w:id="117114944">
          <w:marLeft w:val="0"/>
          <w:marRight w:val="0"/>
          <w:marTop w:val="0"/>
          <w:marBottom w:val="0"/>
          <w:divBdr>
            <w:top w:val="none" w:sz="0" w:space="0" w:color="auto"/>
            <w:left w:val="none" w:sz="0" w:space="0" w:color="auto"/>
            <w:bottom w:val="none" w:sz="0" w:space="0" w:color="auto"/>
            <w:right w:val="none" w:sz="0" w:space="0" w:color="auto"/>
          </w:divBdr>
        </w:div>
        <w:div w:id="194272197">
          <w:marLeft w:val="0"/>
          <w:marRight w:val="0"/>
          <w:marTop w:val="0"/>
          <w:marBottom w:val="0"/>
          <w:divBdr>
            <w:top w:val="none" w:sz="0" w:space="0" w:color="auto"/>
            <w:left w:val="none" w:sz="0" w:space="0" w:color="auto"/>
            <w:bottom w:val="none" w:sz="0" w:space="0" w:color="auto"/>
            <w:right w:val="none" w:sz="0" w:space="0" w:color="auto"/>
          </w:divBdr>
        </w:div>
        <w:div w:id="349071556">
          <w:marLeft w:val="0"/>
          <w:marRight w:val="0"/>
          <w:marTop w:val="0"/>
          <w:marBottom w:val="0"/>
          <w:divBdr>
            <w:top w:val="none" w:sz="0" w:space="0" w:color="auto"/>
            <w:left w:val="none" w:sz="0" w:space="0" w:color="auto"/>
            <w:bottom w:val="none" w:sz="0" w:space="0" w:color="auto"/>
            <w:right w:val="none" w:sz="0" w:space="0" w:color="auto"/>
          </w:divBdr>
        </w:div>
        <w:div w:id="783815930">
          <w:marLeft w:val="0"/>
          <w:marRight w:val="0"/>
          <w:marTop w:val="0"/>
          <w:marBottom w:val="0"/>
          <w:divBdr>
            <w:top w:val="none" w:sz="0" w:space="0" w:color="auto"/>
            <w:left w:val="none" w:sz="0" w:space="0" w:color="auto"/>
            <w:bottom w:val="none" w:sz="0" w:space="0" w:color="auto"/>
            <w:right w:val="none" w:sz="0" w:space="0" w:color="auto"/>
          </w:divBdr>
        </w:div>
        <w:div w:id="905534256">
          <w:marLeft w:val="0"/>
          <w:marRight w:val="0"/>
          <w:marTop w:val="0"/>
          <w:marBottom w:val="0"/>
          <w:divBdr>
            <w:top w:val="none" w:sz="0" w:space="0" w:color="auto"/>
            <w:left w:val="none" w:sz="0" w:space="0" w:color="auto"/>
            <w:bottom w:val="none" w:sz="0" w:space="0" w:color="auto"/>
            <w:right w:val="none" w:sz="0" w:space="0" w:color="auto"/>
          </w:divBdr>
        </w:div>
        <w:div w:id="1145127079">
          <w:marLeft w:val="0"/>
          <w:marRight w:val="0"/>
          <w:marTop w:val="0"/>
          <w:marBottom w:val="0"/>
          <w:divBdr>
            <w:top w:val="none" w:sz="0" w:space="0" w:color="auto"/>
            <w:left w:val="none" w:sz="0" w:space="0" w:color="auto"/>
            <w:bottom w:val="none" w:sz="0" w:space="0" w:color="auto"/>
            <w:right w:val="none" w:sz="0" w:space="0" w:color="auto"/>
          </w:divBdr>
        </w:div>
        <w:div w:id="1481271143">
          <w:marLeft w:val="0"/>
          <w:marRight w:val="0"/>
          <w:marTop w:val="0"/>
          <w:marBottom w:val="0"/>
          <w:divBdr>
            <w:top w:val="none" w:sz="0" w:space="0" w:color="auto"/>
            <w:left w:val="none" w:sz="0" w:space="0" w:color="auto"/>
            <w:bottom w:val="none" w:sz="0" w:space="0" w:color="auto"/>
            <w:right w:val="none" w:sz="0" w:space="0" w:color="auto"/>
          </w:divBdr>
        </w:div>
        <w:div w:id="1926646477">
          <w:marLeft w:val="0"/>
          <w:marRight w:val="0"/>
          <w:marTop w:val="0"/>
          <w:marBottom w:val="0"/>
          <w:divBdr>
            <w:top w:val="none" w:sz="0" w:space="0" w:color="auto"/>
            <w:left w:val="none" w:sz="0" w:space="0" w:color="auto"/>
            <w:bottom w:val="none" w:sz="0" w:space="0" w:color="auto"/>
            <w:right w:val="none" w:sz="0" w:space="0" w:color="auto"/>
          </w:divBdr>
        </w:div>
        <w:div w:id="1982537414">
          <w:marLeft w:val="0"/>
          <w:marRight w:val="0"/>
          <w:marTop w:val="0"/>
          <w:marBottom w:val="0"/>
          <w:divBdr>
            <w:top w:val="none" w:sz="0" w:space="0" w:color="auto"/>
            <w:left w:val="none" w:sz="0" w:space="0" w:color="auto"/>
            <w:bottom w:val="none" w:sz="0" w:space="0" w:color="auto"/>
            <w:right w:val="none" w:sz="0" w:space="0" w:color="auto"/>
          </w:divBdr>
        </w:div>
        <w:div w:id="2091734069">
          <w:marLeft w:val="0"/>
          <w:marRight w:val="0"/>
          <w:marTop w:val="0"/>
          <w:marBottom w:val="0"/>
          <w:divBdr>
            <w:top w:val="none" w:sz="0" w:space="0" w:color="auto"/>
            <w:left w:val="none" w:sz="0" w:space="0" w:color="auto"/>
            <w:bottom w:val="none" w:sz="0" w:space="0" w:color="auto"/>
            <w:right w:val="none" w:sz="0" w:space="0" w:color="auto"/>
          </w:divBdr>
        </w:div>
      </w:divsChild>
    </w:div>
    <w:div w:id="635722410">
      <w:bodyDiv w:val="1"/>
      <w:marLeft w:val="0"/>
      <w:marRight w:val="0"/>
      <w:marTop w:val="0"/>
      <w:marBottom w:val="0"/>
      <w:divBdr>
        <w:top w:val="none" w:sz="0" w:space="0" w:color="auto"/>
        <w:left w:val="none" w:sz="0" w:space="0" w:color="auto"/>
        <w:bottom w:val="none" w:sz="0" w:space="0" w:color="auto"/>
        <w:right w:val="none" w:sz="0" w:space="0" w:color="auto"/>
      </w:divBdr>
      <w:divsChild>
        <w:div w:id="610866602">
          <w:marLeft w:val="660"/>
          <w:marRight w:val="660"/>
          <w:marTop w:val="0"/>
          <w:marBottom w:val="0"/>
          <w:divBdr>
            <w:top w:val="none" w:sz="0" w:space="0" w:color="auto"/>
            <w:left w:val="none" w:sz="0" w:space="0" w:color="auto"/>
            <w:bottom w:val="none" w:sz="0" w:space="0" w:color="auto"/>
            <w:right w:val="none" w:sz="0" w:space="0" w:color="auto"/>
          </w:divBdr>
          <w:divsChild>
            <w:div w:id="1443306505">
              <w:marLeft w:val="0"/>
              <w:marRight w:val="0"/>
              <w:marTop w:val="0"/>
              <w:marBottom w:val="0"/>
              <w:divBdr>
                <w:top w:val="none" w:sz="0" w:space="0" w:color="auto"/>
                <w:left w:val="none" w:sz="0" w:space="0" w:color="auto"/>
                <w:bottom w:val="none" w:sz="0" w:space="0" w:color="auto"/>
                <w:right w:val="none" w:sz="0" w:space="0" w:color="auto"/>
              </w:divBdr>
              <w:divsChild>
                <w:div w:id="1257787280">
                  <w:marLeft w:val="0"/>
                  <w:marRight w:val="0"/>
                  <w:marTop w:val="0"/>
                  <w:marBottom w:val="0"/>
                  <w:divBdr>
                    <w:top w:val="none" w:sz="0" w:space="0" w:color="auto"/>
                    <w:left w:val="none" w:sz="0" w:space="0" w:color="auto"/>
                    <w:bottom w:val="none" w:sz="0" w:space="0" w:color="auto"/>
                    <w:right w:val="none" w:sz="0" w:space="0" w:color="auto"/>
                  </w:divBdr>
                  <w:divsChild>
                    <w:div w:id="1084645671">
                      <w:marLeft w:val="0"/>
                      <w:marRight w:val="0"/>
                      <w:marTop w:val="0"/>
                      <w:marBottom w:val="0"/>
                      <w:divBdr>
                        <w:top w:val="none" w:sz="0" w:space="0" w:color="auto"/>
                        <w:left w:val="none" w:sz="0" w:space="0" w:color="auto"/>
                        <w:bottom w:val="none" w:sz="0" w:space="0" w:color="auto"/>
                        <w:right w:val="none" w:sz="0" w:space="0" w:color="auto"/>
                      </w:divBdr>
                      <w:divsChild>
                        <w:div w:id="1698308697">
                          <w:marLeft w:val="0"/>
                          <w:marRight w:val="0"/>
                          <w:marTop w:val="0"/>
                          <w:marBottom w:val="0"/>
                          <w:divBdr>
                            <w:top w:val="none" w:sz="0" w:space="0" w:color="auto"/>
                            <w:left w:val="none" w:sz="0" w:space="0" w:color="auto"/>
                            <w:bottom w:val="none" w:sz="0" w:space="0" w:color="auto"/>
                            <w:right w:val="none" w:sz="0" w:space="0" w:color="auto"/>
                          </w:divBdr>
                          <w:divsChild>
                            <w:div w:id="11417574">
                              <w:marLeft w:val="0"/>
                              <w:marRight w:val="0"/>
                              <w:marTop w:val="0"/>
                              <w:marBottom w:val="0"/>
                              <w:divBdr>
                                <w:top w:val="none" w:sz="0" w:space="0" w:color="auto"/>
                                <w:left w:val="none" w:sz="0" w:space="0" w:color="auto"/>
                                <w:bottom w:val="none" w:sz="0" w:space="0" w:color="auto"/>
                                <w:right w:val="none" w:sz="0" w:space="0" w:color="auto"/>
                              </w:divBdr>
                            </w:div>
                            <w:div w:id="327901831">
                              <w:marLeft w:val="0"/>
                              <w:marRight w:val="0"/>
                              <w:marTop w:val="0"/>
                              <w:marBottom w:val="0"/>
                              <w:divBdr>
                                <w:top w:val="none" w:sz="0" w:space="0" w:color="auto"/>
                                <w:left w:val="none" w:sz="0" w:space="0" w:color="auto"/>
                                <w:bottom w:val="none" w:sz="0" w:space="0" w:color="auto"/>
                                <w:right w:val="none" w:sz="0" w:space="0" w:color="auto"/>
                              </w:divBdr>
                            </w:div>
                            <w:div w:id="927663104">
                              <w:blockQuote w:val="1"/>
                              <w:marLeft w:val="0"/>
                              <w:marRight w:val="0"/>
                              <w:marTop w:val="240"/>
                              <w:marBottom w:val="0"/>
                              <w:divBdr>
                                <w:top w:val="none" w:sz="0" w:space="0" w:color="auto"/>
                                <w:left w:val="single" w:sz="12" w:space="11" w:color="ADB2B8"/>
                                <w:bottom w:val="none" w:sz="0" w:space="0" w:color="auto"/>
                                <w:right w:val="none" w:sz="0" w:space="0" w:color="auto"/>
                              </w:divBdr>
                            </w:div>
                            <w:div w:id="1125082105">
                              <w:marLeft w:val="0"/>
                              <w:marRight w:val="0"/>
                              <w:marTop w:val="0"/>
                              <w:marBottom w:val="0"/>
                              <w:divBdr>
                                <w:top w:val="none" w:sz="0" w:space="0" w:color="auto"/>
                                <w:left w:val="none" w:sz="0" w:space="0" w:color="auto"/>
                                <w:bottom w:val="none" w:sz="0" w:space="0" w:color="auto"/>
                                <w:right w:val="none" w:sz="0" w:space="0" w:color="auto"/>
                              </w:divBdr>
                            </w:div>
                            <w:div w:id="1141462701">
                              <w:marLeft w:val="0"/>
                              <w:marRight w:val="0"/>
                              <w:marTop w:val="0"/>
                              <w:marBottom w:val="0"/>
                              <w:divBdr>
                                <w:top w:val="none" w:sz="0" w:space="0" w:color="auto"/>
                                <w:left w:val="none" w:sz="0" w:space="0" w:color="auto"/>
                                <w:bottom w:val="none" w:sz="0" w:space="0" w:color="auto"/>
                                <w:right w:val="none" w:sz="0" w:space="0" w:color="auto"/>
                              </w:divBdr>
                            </w:div>
                            <w:div w:id="1670517460">
                              <w:blockQuote w:val="1"/>
                              <w:marLeft w:val="0"/>
                              <w:marRight w:val="0"/>
                              <w:marTop w:val="240"/>
                              <w:marBottom w:val="0"/>
                              <w:divBdr>
                                <w:top w:val="none" w:sz="0" w:space="0" w:color="auto"/>
                                <w:left w:val="single" w:sz="12" w:space="11" w:color="ADB2B8"/>
                                <w:bottom w:val="none" w:sz="0" w:space="0" w:color="auto"/>
                                <w:right w:val="none" w:sz="0" w:space="0" w:color="auto"/>
                              </w:divBdr>
                            </w:div>
                            <w:div w:id="1953395011">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sChild>
                    </w:div>
                  </w:divsChild>
                </w:div>
              </w:divsChild>
            </w:div>
          </w:divsChild>
        </w:div>
      </w:divsChild>
    </w:div>
    <w:div w:id="1117413643">
      <w:bodyDiv w:val="1"/>
      <w:marLeft w:val="0"/>
      <w:marRight w:val="0"/>
      <w:marTop w:val="0"/>
      <w:marBottom w:val="0"/>
      <w:divBdr>
        <w:top w:val="none" w:sz="0" w:space="0" w:color="auto"/>
        <w:left w:val="none" w:sz="0" w:space="0" w:color="auto"/>
        <w:bottom w:val="none" w:sz="0" w:space="0" w:color="auto"/>
        <w:right w:val="none" w:sz="0" w:space="0" w:color="auto"/>
      </w:divBdr>
      <w:divsChild>
        <w:div w:id="1418020006">
          <w:marLeft w:val="0"/>
          <w:marRight w:val="0"/>
          <w:marTop w:val="0"/>
          <w:marBottom w:val="0"/>
          <w:divBdr>
            <w:top w:val="none" w:sz="0" w:space="0" w:color="auto"/>
            <w:left w:val="none" w:sz="0" w:space="0" w:color="auto"/>
            <w:bottom w:val="none" w:sz="0" w:space="0" w:color="auto"/>
            <w:right w:val="none" w:sz="0" w:space="0" w:color="auto"/>
          </w:divBdr>
          <w:divsChild>
            <w:div w:id="179701933">
              <w:marLeft w:val="0"/>
              <w:marRight w:val="0"/>
              <w:marTop w:val="0"/>
              <w:marBottom w:val="0"/>
              <w:divBdr>
                <w:top w:val="none" w:sz="0" w:space="0" w:color="auto"/>
                <w:left w:val="none" w:sz="0" w:space="0" w:color="auto"/>
                <w:bottom w:val="none" w:sz="0" w:space="0" w:color="auto"/>
                <w:right w:val="none" w:sz="0" w:space="0" w:color="auto"/>
              </w:divBdr>
              <w:divsChild>
                <w:div w:id="1957524442">
                  <w:marLeft w:val="0"/>
                  <w:marRight w:val="0"/>
                  <w:marTop w:val="0"/>
                  <w:marBottom w:val="0"/>
                  <w:divBdr>
                    <w:top w:val="none" w:sz="0" w:space="0" w:color="auto"/>
                    <w:left w:val="none" w:sz="0" w:space="0" w:color="auto"/>
                    <w:bottom w:val="none" w:sz="0" w:space="0" w:color="auto"/>
                    <w:right w:val="none" w:sz="0" w:space="0" w:color="auto"/>
                  </w:divBdr>
                  <w:divsChild>
                    <w:div w:id="1188525868">
                      <w:marLeft w:val="0"/>
                      <w:marRight w:val="0"/>
                      <w:marTop w:val="0"/>
                      <w:marBottom w:val="0"/>
                      <w:divBdr>
                        <w:top w:val="none" w:sz="0" w:space="0" w:color="auto"/>
                        <w:left w:val="none" w:sz="0" w:space="0" w:color="auto"/>
                        <w:bottom w:val="none" w:sz="0" w:space="0" w:color="auto"/>
                        <w:right w:val="none" w:sz="0" w:space="0" w:color="auto"/>
                      </w:divBdr>
                      <w:divsChild>
                        <w:div w:id="1881629972">
                          <w:marLeft w:val="0"/>
                          <w:marRight w:val="0"/>
                          <w:marTop w:val="0"/>
                          <w:marBottom w:val="0"/>
                          <w:divBdr>
                            <w:top w:val="none" w:sz="0" w:space="0" w:color="auto"/>
                            <w:left w:val="none" w:sz="0" w:space="0" w:color="auto"/>
                            <w:bottom w:val="none" w:sz="0" w:space="0" w:color="auto"/>
                            <w:right w:val="none" w:sz="0" w:space="0" w:color="auto"/>
                          </w:divBdr>
                          <w:divsChild>
                            <w:div w:id="354427395">
                              <w:marLeft w:val="0"/>
                              <w:marRight w:val="0"/>
                              <w:marTop w:val="0"/>
                              <w:marBottom w:val="0"/>
                              <w:divBdr>
                                <w:top w:val="none" w:sz="0" w:space="0" w:color="auto"/>
                                <w:left w:val="none" w:sz="0" w:space="0" w:color="auto"/>
                                <w:bottom w:val="none" w:sz="0" w:space="0" w:color="auto"/>
                                <w:right w:val="none" w:sz="0" w:space="0" w:color="auto"/>
                              </w:divBdr>
                              <w:divsChild>
                                <w:div w:id="32582242">
                                  <w:marLeft w:val="660"/>
                                  <w:marRight w:val="660"/>
                                  <w:marTop w:val="0"/>
                                  <w:marBottom w:val="0"/>
                                  <w:divBdr>
                                    <w:top w:val="none" w:sz="0" w:space="0" w:color="auto"/>
                                    <w:left w:val="none" w:sz="0" w:space="0" w:color="auto"/>
                                    <w:bottom w:val="none" w:sz="0" w:space="0" w:color="auto"/>
                                    <w:right w:val="none" w:sz="0" w:space="0" w:color="auto"/>
                                  </w:divBdr>
                                  <w:divsChild>
                                    <w:div w:id="139467037">
                                      <w:marLeft w:val="0"/>
                                      <w:marRight w:val="0"/>
                                      <w:marTop w:val="0"/>
                                      <w:marBottom w:val="0"/>
                                      <w:divBdr>
                                        <w:top w:val="none" w:sz="0" w:space="0" w:color="auto"/>
                                        <w:left w:val="none" w:sz="0" w:space="0" w:color="auto"/>
                                        <w:bottom w:val="none" w:sz="0" w:space="0" w:color="auto"/>
                                        <w:right w:val="none" w:sz="0" w:space="0" w:color="auto"/>
                                      </w:divBdr>
                                      <w:divsChild>
                                        <w:div w:id="1425612038">
                                          <w:marLeft w:val="0"/>
                                          <w:marRight w:val="0"/>
                                          <w:marTop w:val="0"/>
                                          <w:marBottom w:val="0"/>
                                          <w:divBdr>
                                            <w:top w:val="none" w:sz="0" w:space="0" w:color="auto"/>
                                            <w:left w:val="none" w:sz="0" w:space="0" w:color="auto"/>
                                            <w:bottom w:val="none" w:sz="0" w:space="0" w:color="auto"/>
                                            <w:right w:val="none" w:sz="0" w:space="0" w:color="auto"/>
                                          </w:divBdr>
                                          <w:divsChild>
                                            <w:div w:id="1757743237">
                                              <w:marLeft w:val="0"/>
                                              <w:marRight w:val="0"/>
                                              <w:marTop w:val="0"/>
                                              <w:marBottom w:val="0"/>
                                              <w:divBdr>
                                                <w:top w:val="none" w:sz="0" w:space="0" w:color="auto"/>
                                                <w:left w:val="none" w:sz="0" w:space="0" w:color="auto"/>
                                                <w:bottom w:val="none" w:sz="0" w:space="0" w:color="auto"/>
                                                <w:right w:val="none" w:sz="0" w:space="0" w:color="auto"/>
                                              </w:divBdr>
                                              <w:divsChild>
                                                <w:div w:id="78716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0608798">
      <w:bodyDiv w:val="1"/>
      <w:marLeft w:val="0"/>
      <w:marRight w:val="0"/>
      <w:marTop w:val="0"/>
      <w:marBottom w:val="0"/>
      <w:divBdr>
        <w:top w:val="none" w:sz="0" w:space="0" w:color="auto"/>
        <w:left w:val="none" w:sz="0" w:space="0" w:color="auto"/>
        <w:bottom w:val="none" w:sz="0" w:space="0" w:color="auto"/>
        <w:right w:val="none" w:sz="0" w:space="0" w:color="auto"/>
      </w:divBdr>
      <w:divsChild>
        <w:div w:id="659500078">
          <w:marLeft w:val="660"/>
          <w:marRight w:val="660"/>
          <w:marTop w:val="0"/>
          <w:marBottom w:val="0"/>
          <w:divBdr>
            <w:top w:val="none" w:sz="0" w:space="0" w:color="auto"/>
            <w:left w:val="none" w:sz="0" w:space="0" w:color="auto"/>
            <w:bottom w:val="none" w:sz="0" w:space="0" w:color="auto"/>
            <w:right w:val="none" w:sz="0" w:space="0" w:color="auto"/>
          </w:divBdr>
          <w:divsChild>
            <w:div w:id="2135630257">
              <w:marLeft w:val="0"/>
              <w:marRight w:val="0"/>
              <w:marTop w:val="0"/>
              <w:marBottom w:val="0"/>
              <w:divBdr>
                <w:top w:val="none" w:sz="0" w:space="0" w:color="auto"/>
                <w:left w:val="none" w:sz="0" w:space="0" w:color="auto"/>
                <w:bottom w:val="none" w:sz="0" w:space="0" w:color="auto"/>
                <w:right w:val="none" w:sz="0" w:space="0" w:color="auto"/>
              </w:divBdr>
              <w:divsChild>
                <w:div w:id="1573351452">
                  <w:marLeft w:val="0"/>
                  <w:marRight w:val="0"/>
                  <w:marTop w:val="0"/>
                  <w:marBottom w:val="0"/>
                  <w:divBdr>
                    <w:top w:val="none" w:sz="0" w:space="0" w:color="auto"/>
                    <w:left w:val="none" w:sz="0" w:space="0" w:color="auto"/>
                    <w:bottom w:val="none" w:sz="0" w:space="0" w:color="auto"/>
                    <w:right w:val="none" w:sz="0" w:space="0" w:color="auto"/>
                  </w:divBdr>
                  <w:divsChild>
                    <w:div w:id="636449162">
                      <w:marLeft w:val="0"/>
                      <w:marRight w:val="0"/>
                      <w:marTop w:val="0"/>
                      <w:marBottom w:val="0"/>
                      <w:divBdr>
                        <w:top w:val="none" w:sz="0" w:space="0" w:color="auto"/>
                        <w:left w:val="none" w:sz="0" w:space="0" w:color="auto"/>
                        <w:bottom w:val="none" w:sz="0" w:space="0" w:color="auto"/>
                        <w:right w:val="none" w:sz="0" w:space="0" w:color="auto"/>
                      </w:divBdr>
                      <w:divsChild>
                        <w:div w:id="12331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0321074">
      <w:bodyDiv w:val="1"/>
      <w:marLeft w:val="0"/>
      <w:marRight w:val="0"/>
      <w:marTop w:val="0"/>
      <w:marBottom w:val="0"/>
      <w:divBdr>
        <w:top w:val="none" w:sz="0" w:space="0" w:color="auto"/>
        <w:left w:val="none" w:sz="0" w:space="0" w:color="auto"/>
        <w:bottom w:val="none" w:sz="0" w:space="0" w:color="auto"/>
        <w:right w:val="none" w:sz="0" w:space="0" w:color="auto"/>
      </w:divBdr>
      <w:divsChild>
        <w:div w:id="931671136">
          <w:marLeft w:val="0"/>
          <w:marRight w:val="0"/>
          <w:marTop w:val="0"/>
          <w:marBottom w:val="0"/>
          <w:divBdr>
            <w:top w:val="none" w:sz="0" w:space="0" w:color="auto"/>
            <w:left w:val="none" w:sz="0" w:space="0" w:color="auto"/>
            <w:bottom w:val="none" w:sz="0" w:space="0" w:color="auto"/>
            <w:right w:val="none" w:sz="0" w:space="0" w:color="auto"/>
          </w:divBdr>
          <w:divsChild>
            <w:div w:id="81414010">
              <w:marLeft w:val="0"/>
              <w:marRight w:val="0"/>
              <w:marTop w:val="0"/>
              <w:marBottom w:val="0"/>
              <w:divBdr>
                <w:top w:val="none" w:sz="0" w:space="0" w:color="auto"/>
                <w:left w:val="none" w:sz="0" w:space="0" w:color="auto"/>
                <w:bottom w:val="none" w:sz="0" w:space="0" w:color="auto"/>
                <w:right w:val="none" w:sz="0" w:space="0" w:color="auto"/>
              </w:divBdr>
              <w:divsChild>
                <w:div w:id="53358362">
                  <w:marLeft w:val="0"/>
                  <w:marRight w:val="0"/>
                  <w:marTop w:val="0"/>
                  <w:marBottom w:val="0"/>
                  <w:divBdr>
                    <w:top w:val="none" w:sz="0" w:space="0" w:color="auto"/>
                    <w:left w:val="none" w:sz="0" w:space="0" w:color="auto"/>
                    <w:bottom w:val="none" w:sz="0" w:space="0" w:color="auto"/>
                    <w:right w:val="none" w:sz="0" w:space="0" w:color="auto"/>
                  </w:divBdr>
                  <w:divsChild>
                    <w:div w:id="1324502248">
                      <w:marLeft w:val="0"/>
                      <w:marRight w:val="0"/>
                      <w:marTop w:val="0"/>
                      <w:marBottom w:val="0"/>
                      <w:divBdr>
                        <w:top w:val="none" w:sz="0" w:space="0" w:color="auto"/>
                        <w:left w:val="none" w:sz="0" w:space="0" w:color="auto"/>
                        <w:bottom w:val="none" w:sz="0" w:space="0" w:color="auto"/>
                        <w:right w:val="none" w:sz="0" w:space="0" w:color="auto"/>
                      </w:divBdr>
                      <w:divsChild>
                        <w:div w:id="1880781814">
                          <w:marLeft w:val="0"/>
                          <w:marRight w:val="0"/>
                          <w:marTop w:val="0"/>
                          <w:marBottom w:val="0"/>
                          <w:divBdr>
                            <w:top w:val="none" w:sz="0" w:space="0" w:color="auto"/>
                            <w:left w:val="none" w:sz="0" w:space="0" w:color="auto"/>
                            <w:bottom w:val="none" w:sz="0" w:space="0" w:color="auto"/>
                            <w:right w:val="none" w:sz="0" w:space="0" w:color="auto"/>
                          </w:divBdr>
                          <w:divsChild>
                            <w:div w:id="1040205278">
                              <w:marLeft w:val="0"/>
                              <w:marRight w:val="0"/>
                              <w:marTop w:val="0"/>
                              <w:marBottom w:val="0"/>
                              <w:divBdr>
                                <w:top w:val="none" w:sz="0" w:space="0" w:color="auto"/>
                                <w:left w:val="none" w:sz="0" w:space="0" w:color="auto"/>
                                <w:bottom w:val="none" w:sz="0" w:space="0" w:color="auto"/>
                                <w:right w:val="none" w:sz="0" w:space="0" w:color="auto"/>
                              </w:divBdr>
                              <w:divsChild>
                                <w:div w:id="159778077">
                                  <w:marLeft w:val="660"/>
                                  <w:marRight w:val="660"/>
                                  <w:marTop w:val="0"/>
                                  <w:marBottom w:val="0"/>
                                  <w:divBdr>
                                    <w:top w:val="none" w:sz="0" w:space="0" w:color="auto"/>
                                    <w:left w:val="none" w:sz="0" w:space="0" w:color="auto"/>
                                    <w:bottom w:val="none" w:sz="0" w:space="0" w:color="auto"/>
                                    <w:right w:val="none" w:sz="0" w:space="0" w:color="auto"/>
                                  </w:divBdr>
                                  <w:divsChild>
                                    <w:div w:id="1770857962">
                                      <w:marLeft w:val="0"/>
                                      <w:marRight w:val="0"/>
                                      <w:marTop w:val="0"/>
                                      <w:marBottom w:val="0"/>
                                      <w:divBdr>
                                        <w:top w:val="none" w:sz="0" w:space="0" w:color="auto"/>
                                        <w:left w:val="none" w:sz="0" w:space="0" w:color="auto"/>
                                        <w:bottom w:val="none" w:sz="0" w:space="0" w:color="auto"/>
                                        <w:right w:val="none" w:sz="0" w:space="0" w:color="auto"/>
                                      </w:divBdr>
                                      <w:divsChild>
                                        <w:div w:id="186719036">
                                          <w:marLeft w:val="0"/>
                                          <w:marRight w:val="0"/>
                                          <w:marTop w:val="0"/>
                                          <w:marBottom w:val="0"/>
                                          <w:divBdr>
                                            <w:top w:val="none" w:sz="0" w:space="0" w:color="auto"/>
                                            <w:left w:val="none" w:sz="0" w:space="0" w:color="auto"/>
                                            <w:bottom w:val="none" w:sz="0" w:space="0" w:color="auto"/>
                                            <w:right w:val="none" w:sz="0" w:space="0" w:color="auto"/>
                                          </w:divBdr>
                                          <w:divsChild>
                                            <w:div w:id="217597717">
                                              <w:marLeft w:val="0"/>
                                              <w:marRight w:val="0"/>
                                              <w:marTop w:val="0"/>
                                              <w:marBottom w:val="0"/>
                                              <w:divBdr>
                                                <w:top w:val="none" w:sz="0" w:space="0" w:color="auto"/>
                                                <w:left w:val="none" w:sz="0" w:space="0" w:color="auto"/>
                                                <w:bottom w:val="none" w:sz="0" w:space="0" w:color="auto"/>
                                                <w:right w:val="none" w:sz="0" w:space="0" w:color="auto"/>
                                              </w:divBdr>
                                              <w:divsChild>
                                                <w:div w:id="116373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17</Pages>
  <Words>5201</Words>
  <Characters>29652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2026-07-23T13:49:00Z</dcterms:created>
  <dcterms:modified xsi:type="dcterms:W3CDTF">2026-08-12T09:00:00Z</dcterms:modified>
</cp:coreProperties>
</file>